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E9890" w14:textId="77777777" w:rsidR="009D0066" w:rsidRDefault="009D0066" w:rsidP="007F2E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14:paraId="2C3B215E" w14:textId="77777777" w:rsidTr="00CC3A91">
        <w:tc>
          <w:tcPr>
            <w:tcW w:w="3369" w:type="dxa"/>
          </w:tcPr>
          <w:p w14:paraId="173F9406" w14:textId="77777777" w:rsidR="003D2DDB" w:rsidRDefault="00CC3A91" w:rsidP="000D430D">
            <w:r>
              <w:object w:dxaOrig="9950" w:dyaOrig="3900" w14:anchorId="60A75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58.5pt" o:ole="">
                  <v:imagedata r:id="rId6" o:title=""/>
                </v:shape>
                <o:OLEObject Type="Embed" ProgID="PBrush" ShapeID="_x0000_i1025" DrawAspect="Content" ObjectID="_1664813850" r:id="rId7"/>
              </w:object>
            </w:r>
          </w:p>
        </w:tc>
        <w:tc>
          <w:tcPr>
            <w:tcW w:w="6202" w:type="dxa"/>
            <w:vAlign w:val="center"/>
          </w:tcPr>
          <w:p w14:paraId="7D1E5722" w14:textId="77777777" w:rsidR="003D2DDB" w:rsidRDefault="003D2DDB" w:rsidP="003D2DDB">
            <w:pPr>
              <w:jc w:val="center"/>
              <w:rPr>
                <w:sz w:val="32"/>
                <w:szCs w:val="32"/>
              </w:rPr>
            </w:pPr>
            <w:r w:rsidRPr="003D2DDB">
              <w:rPr>
                <w:sz w:val="32"/>
                <w:szCs w:val="32"/>
              </w:rPr>
              <w:t>Moving Picture, Audio and Data Coding by Artificial Intelligence</w:t>
            </w:r>
          </w:p>
          <w:p w14:paraId="1001B2F5" w14:textId="77777777" w:rsidR="003D2DDB" w:rsidRPr="003D2DDB" w:rsidRDefault="003D2DDB" w:rsidP="003D2DDB">
            <w:pPr>
              <w:jc w:val="center"/>
              <w:rPr>
                <w:sz w:val="32"/>
                <w:szCs w:val="32"/>
              </w:rPr>
            </w:pPr>
            <w:r>
              <w:rPr>
                <w:sz w:val="32"/>
                <w:szCs w:val="32"/>
              </w:rPr>
              <w:t>www.mpai.community</w:t>
            </w:r>
          </w:p>
        </w:tc>
      </w:tr>
    </w:tbl>
    <w:p w14:paraId="737BEE1C" w14:textId="77777777" w:rsidR="003D2DDB" w:rsidRDefault="003D2DDB" w:rsidP="007F2E7F"/>
    <w:tbl>
      <w:tblPr>
        <w:tblStyle w:val="TableGrid"/>
        <w:tblW w:w="0" w:type="auto"/>
        <w:tblLook w:val="04A0" w:firstRow="1" w:lastRow="0" w:firstColumn="1" w:lastColumn="0" w:noHBand="0" w:noVBand="1"/>
      </w:tblPr>
      <w:tblGrid>
        <w:gridCol w:w="957"/>
        <w:gridCol w:w="8398"/>
      </w:tblGrid>
      <w:tr w:rsidR="006A5023" w14:paraId="5C09D55B" w14:textId="77777777" w:rsidTr="00151142">
        <w:tc>
          <w:tcPr>
            <w:tcW w:w="9355" w:type="dxa"/>
            <w:gridSpan w:val="2"/>
            <w:tcBorders>
              <w:top w:val="nil"/>
              <w:left w:val="nil"/>
              <w:bottom w:val="nil"/>
              <w:right w:val="nil"/>
            </w:tcBorders>
          </w:tcPr>
          <w:p w14:paraId="0E011EDE" w14:textId="6FCF2F2D" w:rsidR="006A5023" w:rsidRPr="006A5023" w:rsidRDefault="006A5023" w:rsidP="006A5023">
            <w:pPr>
              <w:jc w:val="center"/>
              <w:rPr>
                <w:b/>
                <w:bCs/>
              </w:rPr>
            </w:pPr>
            <w:r w:rsidRPr="006A5023">
              <w:rPr>
                <w:b/>
                <w:bCs/>
                <w:sz w:val="28"/>
                <w:szCs w:val="28"/>
              </w:rPr>
              <w:t>Public document</w:t>
            </w:r>
          </w:p>
        </w:tc>
      </w:tr>
      <w:tr w:rsidR="00B81E8E" w14:paraId="4AC11787" w14:textId="77777777" w:rsidTr="006A5023">
        <w:tc>
          <w:tcPr>
            <w:tcW w:w="957" w:type="dxa"/>
            <w:tcBorders>
              <w:top w:val="nil"/>
              <w:left w:val="nil"/>
              <w:bottom w:val="nil"/>
              <w:right w:val="nil"/>
            </w:tcBorders>
          </w:tcPr>
          <w:p w14:paraId="746A95A4" w14:textId="7911C608" w:rsidR="00B81E8E" w:rsidRDefault="00BB7651" w:rsidP="009F31DD">
            <w:pPr>
              <w:jc w:val="right"/>
            </w:pPr>
            <w:r>
              <w:t>N2</w:t>
            </w:r>
            <w:r w:rsidR="007A6C93">
              <w:t>9</w:t>
            </w:r>
          </w:p>
        </w:tc>
        <w:tc>
          <w:tcPr>
            <w:tcW w:w="8398" w:type="dxa"/>
            <w:tcBorders>
              <w:top w:val="nil"/>
              <w:left w:val="nil"/>
              <w:bottom w:val="nil"/>
              <w:right w:val="nil"/>
            </w:tcBorders>
          </w:tcPr>
          <w:p w14:paraId="37FB9CF4" w14:textId="0AB177B9" w:rsidR="00B81E8E" w:rsidRDefault="000D430D" w:rsidP="00B81E8E">
            <w:pPr>
              <w:jc w:val="right"/>
            </w:pPr>
            <w:r>
              <w:t>2020</w:t>
            </w:r>
            <w:r w:rsidR="00B81E8E">
              <w:t>/</w:t>
            </w:r>
            <w:r w:rsidR="00496C68">
              <w:t>10</w:t>
            </w:r>
            <w:r w:rsidR="00B81E8E">
              <w:t>/</w:t>
            </w:r>
            <w:r w:rsidR="00BB7651">
              <w:t>21</w:t>
            </w:r>
          </w:p>
        </w:tc>
      </w:tr>
      <w:tr w:rsidR="003D2DDB" w14:paraId="1F1026EB" w14:textId="77777777" w:rsidTr="006A5023">
        <w:tc>
          <w:tcPr>
            <w:tcW w:w="957" w:type="dxa"/>
            <w:tcBorders>
              <w:top w:val="nil"/>
              <w:left w:val="nil"/>
              <w:bottom w:val="nil"/>
              <w:right w:val="nil"/>
            </w:tcBorders>
          </w:tcPr>
          <w:p w14:paraId="6CB07C8B" w14:textId="77777777" w:rsidR="003D2DDB" w:rsidRDefault="003D2DDB" w:rsidP="007F2E7F">
            <w:r>
              <w:t>Source</w:t>
            </w:r>
          </w:p>
        </w:tc>
        <w:tc>
          <w:tcPr>
            <w:tcW w:w="8398" w:type="dxa"/>
            <w:tcBorders>
              <w:top w:val="nil"/>
              <w:left w:val="nil"/>
              <w:bottom w:val="nil"/>
              <w:right w:val="nil"/>
            </w:tcBorders>
          </w:tcPr>
          <w:p w14:paraId="49A6CCEB" w14:textId="71778B63" w:rsidR="003D2DDB" w:rsidRDefault="00712AB2" w:rsidP="007F2E7F">
            <w:r>
              <w:t>General Assembly (</w:t>
            </w:r>
            <w:r w:rsidR="00BB7651">
              <w:t>MPAI-1</w:t>
            </w:r>
            <w:r>
              <w:t>)</w:t>
            </w:r>
          </w:p>
        </w:tc>
      </w:tr>
      <w:tr w:rsidR="003D2DDB" w14:paraId="4B47FC9F" w14:textId="77777777" w:rsidTr="006A5023">
        <w:tc>
          <w:tcPr>
            <w:tcW w:w="957" w:type="dxa"/>
            <w:tcBorders>
              <w:top w:val="nil"/>
              <w:left w:val="nil"/>
              <w:bottom w:val="nil"/>
              <w:right w:val="nil"/>
            </w:tcBorders>
          </w:tcPr>
          <w:p w14:paraId="49B1CD27" w14:textId="77777777" w:rsidR="003D2DDB" w:rsidRDefault="00B81E8E" w:rsidP="007F2E7F">
            <w:r>
              <w:t>Title</w:t>
            </w:r>
          </w:p>
        </w:tc>
        <w:tc>
          <w:tcPr>
            <w:tcW w:w="8398" w:type="dxa"/>
            <w:tcBorders>
              <w:top w:val="nil"/>
              <w:left w:val="nil"/>
              <w:bottom w:val="nil"/>
              <w:right w:val="nil"/>
            </w:tcBorders>
          </w:tcPr>
          <w:p w14:paraId="45182B75" w14:textId="40CDC566" w:rsidR="003D2DDB" w:rsidRDefault="00496C68" w:rsidP="007F2E7F">
            <w:r>
              <w:t xml:space="preserve">MPAI workplan </w:t>
            </w:r>
          </w:p>
        </w:tc>
      </w:tr>
      <w:tr w:rsidR="003D2DDB" w14:paraId="7B62458B" w14:textId="77777777" w:rsidTr="006A5023">
        <w:tc>
          <w:tcPr>
            <w:tcW w:w="957" w:type="dxa"/>
            <w:tcBorders>
              <w:top w:val="nil"/>
              <w:left w:val="nil"/>
              <w:bottom w:val="nil"/>
              <w:right w:val="nil"/>
            </w:tcBorders>
          </w:tcPr>
          <w:p w14:paraId="23B346CA" w14:textId="77777777" w:rsidR="003D2DDB" w:rsidRDefault="00B81E8E" w:rsidP="007F2E7F">
            <w:r>
              <w:t>Target</w:t>
            </w:r>
          </w:p>
        </w:tc>
        <w:tc>
          <w:tcPr>
            <w:tcW w:w="8398" w:type="dxa"/>
            <w:tcBorders>
              <w:top w:val="nil"/>
              <w:left w:val="nil"/>
              <w:bottom w:val="nil"/>
              <w:right w:val="nil"/>
            </w:tcBorders>
          </w:tcPr>
          <w:p w14:paraId="2FAF83DB" w14:textId="392FF1B3" w:rsidR="003D2DDB" w:rsidRDefault="008148D6" w:rsidP="007F2E7F">
            <w:r>
              <w:t>Public document</w:t>
            </w:r>
          </w:p>
        </w:tc>
      </w:tr>
    </w:tbl>
    <w:p w14:paraId="671CAAFF" w14:textId="51D8D420" w:rsidR="00496C68" w:rsidRDefault="00496C68" w:rsidP="007F2E7F"/>
    <w:p w14:paraId="6FDF8ED7" w14:textId="2B73815D" w:rsidR="00EE5D37" w:rsidRDefault="00EE5D37" w:rsidP="00EE5D37">
      <w:pPr>
        <w:pStyle w:val="Heading1"/>
      </w:pPr>
      <w:r>
        <w:t>Introduction</w:t>
      </w:r>
    </w:p>
    <w:p w14:paraId="085BB92C" w14:textId="19160129" w:rsidR="00496C68" w:rsidRDefault="00496C68" w:rsidP="00496C68">
      <w:r>
        <w:t xml:space="preserve">MPAI develops its standard using </w:t>
      </w:r>
      <w:r w:rsidR="00BB7651">
        <w:t xml:space="preserve">a </w:t>
      </w:r>
      <w:r w:rsidR="00EE5D37">
        <w:t xml:space="preserve">6-stage </w:t>
      </w:r>
      <w:r>
        <w:t>workflow</w:t>
      </w:r>
      <w:r w:rsidR="00BB7651">
        <w:t xml:space="preserve"> </w:t>
      </w:r>
    </w:p>
    <w:p w14:paraId="08EE46C9" w14:textId="77777777" w:rsidR="00496C68" w:rsidRDefault="00496C68" w:rsidP="00496C68"/>
    <w:tbl>
      <w:tblPr>
        <w:tblStyle w:val="TableGrid"/>
        <w:tblW w:w="0" w:type="auto"/>
        <w:tblLook w:val="04A0" w:firstRow="1" w:lastRow="0" w:firstColumn="1" w:lastColumn="0" w:noHBand="0" w:noVBand="1"/>
      </w:tblPr>
      <w:tblGrid>
        <w:gridCol w:w="336"/>
        <w:gridCol w:w="603"/>
        <w:gridCol w:w="1894"/>
        <w:gridCol w:w="6512"/>
      </w:tblGrid>
      <w:tr w:rsidR="00D86D01" w:rsidRPr="00F465D8" w14:paraId="45B59FC2" w14:textId="77777777" w:rsidTr="00EE5D37">
        <w:tc>
          <w:tcPr>
            <w:tcW w:w="0" w:type="auto"/>
          </w:tcPr>
          <w:p w14:paraId="65BEB2C6" w14:textId="48653114" w:rsidR="00D86D01" w:rsidRPr="00F465D8" w:rsidRDefault="00D86D01" w:rsidP="00DB4510">
            <w:pPr>
              <w:jc w:val="center"/>
              <w:rPr>
                <w:b/>
                <w:bCs/>
              </w:rPr>
            </w:pPr>
            <w:r>
              <w:rPr>
                <w:b/>
                <w:bCs/>
              </w:rPr>
              <w:t>#</w:t>
            </w:r>
          </w:p>
        </w:tc>
        <w:tc>
          <w:tcPr>
            <w:tcW w:w="0" w:type="auto"/>
          </w:tcPr>
          <w:p w14:paraId="7AF36C68" w14:textId="3D57A0C0" w:rsidR="00D86D01" w:rsidRPr="00F465D8" w:rsidRDefault="00D86D01" w:rsidP="00DB4510">
            <w:pPr>
              <w:jc w:val="center"/>
              <w:rPr>
                <w:b/>
                <w:bCs/>
              </w:rPr>
            </w:pPr>
            <w:r w:rsidRPr="00F465D8">
              <w:rPr>
                <w:b/>
                <w:bCs/>
              </w:rPr>
              <w:t>Acr</w:t>
            </w:r>
          </w:p>
        </w:tc>
        <w:tc>
          <w:tcPr>
            <w:tcW w:w="2033" w:type="dxa"/>
          </w:tcPr>
          <w:p w14:paraId="6792CF22" w14:textId="77777777" w:rsidR="00D86D01" w:rsidRPr="00F465D8" w:rsidRDefault="00D86D01" w:rsidP="00DB4510">
            <w:pPr>
              <w:jc w:val="center"/>
              <w:rPr>
                <w:b/>
                <w:bCs/>
              </w:rPr>
            </w:pPr>
            <w:r w:rsidRPr="00F465D8">
              <w:rPr>
                <w:b/>
                <w:bCs/>
              </w:rPr>
              <w:t>Name</w:t>
            </w:r>
          </w:p>
        </w:tc>
        <w:tc>
          <w:tcPr>
            <w:tcW w:w="8314" w:type="dxa"/>
          </w:tcPr>
          <w:p w14:paraId="06214736" w14:textId="77777777" w:rsidR="00D86D01" w:rsidRPr="00F465D8" w:rsidRDefault="00D86D01" w:rsidP="00DB4510">
            <w:pPr>
              <w:jc w:val="center"/>
              <w:rPr>
                <w:b/>
                <w:bCs/>
              </w:rPr>
            </w:pPr>
            <w:r w:rsidRPr="00F465D8">
              <w:rPr>
                <w:b/>
                <w:bCs/>
              </w:rPr>
              <w:t>Description</w:t>
            </w:r>
          </w:p>
        </w:tc>
      </w:tr>
      <w:tr w:rsidR="00D86D01" w:rsidRPr="00F465D8" w14:paraId="7F0406E3" w14:textId="77777777" w:rsidTr="00EE5D37">
        <w:tc>
          <w:tcPr>
            <w:tcW w:w="0" w:type="auto"/>
          </w:tcPr>
          <w:p w14:paraId="47ABBA21" w14:textId="6D18A8CD" w:rsidR="00D86D01" w:rsidRPr="00F465D8" w:rsidRDefault="00D86D01" w:rsidP="00DB4510">
            <w:r>
              <w:t>1</w:t>
            </w:r>
          </w:p>
        </w:tc>
        <w:tc>
          <w:tcPr>
            <w:tcW w:w="0" w:type="auto"/>
          </w:tcPr>
          <w:p w14:paraId="63BEB7B5" w14:textId="5FDD4BA4" w:rsidR="00D86D01" w:rsidRPr="00F465D8" w:rsidRDefault="00D86D01" w:rsidP="00DB4510">
            <w:r w:rsidRPr="00F465D8">
              <w:t>UC</w:t>
            </w:r>
          </w:p>
        </w:tc>
        <w:tc>
          <w:tcPr>
            <w:tcW w:w="2033" w:type="dxa"/>
          </w:tcPr>
          <w:p w14:paraId="269A799D" w14:textId="77777777" w:rsidR="00D86D01" w:rsidRPr="00F465D8" w:rsidRDefault="00D86D01" w:rsidP="00DB4510">
            <w:r w:rsidRPr="00F465D8">
              <w:t>Use cases</w:t>
            </w:r>
          </w:p>
        </w:tc>
        <w:tc>
          <w:tcPr>
            <w:tcW w:w="8314" w:type="dxa"/>
          </w:tcPr>
          <w:p w14:paraId="0F38543B" w14:textId="381E32A2" w:rsidR="00D86D01" w:rsidRPr="00F465D8" w:rsidRDefault="00D86D01" w:rsidP="00DB4510">
            <w:r w:rsidRPr="00F465D8">
              <w:t>Proposals of use cases, their description and merger of compatible use cases</w:t>
            </w:r>
          </w:p>
        </w:tc>
      </w:tr>
      <w:tr w:rsidR="00D86D01" w:rsidRPr="00F465D8" w14:paraId="47509F54" w14:textId="77777777" w:rsidTr="00EE5D37">
        <w:tc>
          <w:tcPr>
            <w:tcW w:w="0" w:type="auto"/>
          </w:tcPr>
          <w:p w14:paraId="69149DE0" w14:textId="6610A6D3" w:rsidR="00D86D01" w:rsidRPr="00F465D8" w:rsidRDefault="00D86D01" w:rsidP="00DB4510">
            <w:r>
              <w:t>2</w:t>
            </w:r>
          </w:p>
        </w:tc>
        <w:tc>
          <w:tcPr>
            <w:tcW w:w="0" w:type="auto"/>
          </w:tcPr>
          <w:p w14:paraId="58894027" w14:textId="22105EE1" w:rsidR="00D86D01" w:rsidRPr="00F465D8" w:rsidRDefault="00D86D01" w:rsidP="00DB4510">
            <w:r w:rsidRPr="00F465D8">
              <w:t>FR</w:t>
            </w:r>
          </w:p>
        </w:tc>
        <w:tc>
          <w:tcPr>
            <w:tcW w:w="2033" w:type="dxa"/>
          </w:tcPr>
          <w:p w14:paraId="246F0497" w14:textId="77777777" w:rsidR="00D86D01" w:rsidRPr="00F465D8" w:rsidRDefault="00D86D01" w:rsidP="00DB4510">
            <w:r w:rsidRPr="00F465D8">
              <w:t>Functional Reqs</w:t>
            </w:r>
          </w:p>
        </w:tc>
        <w:tc>
          <w:tcPr>
            <w:tcW w:w="8314" w:type="dxa"/>
          </w:tcPr>
          <w:p w14:paraId="520FE853" w14:textId="77777777" w:rsidR="00D86D01" w:rsidRPr="00F465D8" w:rsidRDefault="00D86D01" w:rsidP="00DB4510">
            <w:r w:rsidRPr="00F465D8">
              <w:t>Identification of the functional requirements that the standard should satisfy</w:t>
            </w:r>
          </w:p>
        </w:tc>
      </w:tr>
      <w:tr w:rsidR="00D86D01" w:rsidRPr="00F465D8" w14:paraId="6E71509D" w14:textId="77777777" w:rsidTr="00EE5D37">
        <w:tc>
          <w:tcPr>
            <w:tcW w:w="0" w:type="auto"/>
          </w:tcPr>
          <w:p w14:paraId="3DB51394" w14:textId="27DCCB4A" w:rsidR="00D86D01" w:rsidRPr="00F465D8" w:rsidRDefault="00D86D01" w:rsidP="00DB4510">
            <w:r>
              <w:t>3</w:t>
            </w:r>
          </w:p>
        </w:tc>
        <w:tc>
          <w:tcPr>
            <w:tcW w:w="0" w:type="auto"/>
          </w:tcPr>
          <w:p w14:paraId="7AFD37EC" w14:textId="56F986CC" w:rsidR="00D86D01" w:rsidRPr="00F465D8" w:rsidRDefault="00D86D01" w:rsidP="00DB4510">
            <w:r w:rsidRPr="00F465D8">
              <w:t>CR</w:t>
            </w:r>
          </w:p>
        </w:tc>
        <w:tc>
          <w:tcPr>
            <w:tcW w:w="2033" w:type="dxa"/>
          </w:tcPr>
          <w:p w14:paraId="5F5753D7" w14:textId="77777777" w:rsidR="00D86D01" w:rsidRPr="00F465D8" w:rsidRDefault="00D86D01" w:rsidP="00DB4510">
            <w:r w:rsidRPr="00F465D8">
              <w:t>Commercial Reqs</w:t>
            </w:r>
          </w:p>
        </w:tc>
        <w:tc>
          <w:tcPr>
            <w:tcW w:w="8314" w:type="dxa"/>
          </w:tcPr>
          <w:p w14:paraId="343849BB" w14:textId="014182BD" w:rsidR="00D86D01" w:rsidRPr="00F465D8" w:rsidRDefault="00D86D01" w:rsidP="00DB4510">
            <w:r w:rsidRPr="00F465D8">
              <w:t xml:space="preserve">Development </w:t>
            </w:r>
            <w:r w:rsidR="00EE5D37">
              <w:t xml:space="preserve">and approval </w:t>
            </w:r>
            <w:r w:rsidRPr="00F465D8">
              <w:t>of the framework licence of the standard</w:t>
            </w:r>
          </w:p>
        </w:tc>
      </w:tr>
      <w:tr w:rsidR="00D86D01" w:rsidRPr="00F465D8" w14:paraId="6D7759FA" w14:textId="77777777" w:rsidTr="00EE5D37">
        <w:tc>
          <w:tcPr>
            <w:tcW w:w="0" w:type="auto"/>
          </w:tcPr>
          <w:p w14:paraId="7B1A2AF5" w14:textId="5C6F992B" w:rsidR="00D86D01" w:rsidRPr="00F465D8" w:rsidRDefault="00D86D01" w:rsidP="00DB4510">
            <w:r>
              <w:t>4</w:t>
            </w:r>
          </w:p>
        </w:tc>
        <w:tc>
          <w:tcPr>
            <w:tcW w:w="0" w:type="auto"/>
          </w:tcPr>
          <w:p w14:paraId="0C2E9465" w14:textId="66BCFBF1" w:rsidR="00D86D01" w:rsidRPr="00F465D8" w:rsidRDefault="00D86D01" w:rsidP="00DB4510">
            <w:r w:rsidRPr="00F465D8">
              <w:t>CfT</w:t>
            </w:r>
          </w:p>
        </w:tc>
        <w:tc>
          <w:tcPr>
            <w:tcW w:w="2033" w:type="dxa"/>
          </w:tcPr>
          <w:p w14:paraId="71FF95D2" w14:textId="77777777" w:rsidR="00D86D01" w:rsidRPr="00F465D8" w:rsidRDefault="00D86D01" w:rsidP="00DB4510">
            <w:r w:rsidRPr="00F465D8">
              <w:t>Call for Technologies</w:t>
            </w:r>
          </w:p>
        </w:tc>
        <w:tc>
          <w:tcPr>
            <w:tcW w:w="8314" w:type="dxa"/>
          </w:tcPr>
          <w:p w14:paraId="75237CCA" w14:textId="77777777" w:rsidR="00D86D01" w:rsidRPr="00F465D8" w:rsidRDefault="00D86D01" w:rsidP="00DB4510">
            <w:r w:rsidRPr="00F465D8">
              <w:t>Preparation and publication of a document calling for technologies supporting the requirements</w:t>
            </w:r>
          </w:p>
        </w:tc>
      </w:tr>
      <w:tr w:rsidR="00D86D01" w14:paraId="664237BA" w14:textId="77777777" w:rsidTr="00EE5D37">
        <w:tc>
          <w:tcPr>
            <w:tcW w:w="0" w:type="auto"/>
          </w:tcPr>
          <w:p w14:paraId="2B17C0CC" w14:textId="4053E4CE" w:rsidR="00D86D01" w:rsidRPr="00F465D8" w:rsidRDefault="00D86D01" w:rsidP="00DB4510">
            <w:r>
              <w:t>5</w:t>
            </w:r>
          </w:p>
        </w:tc>
        <w:tc>
          <w:tcPr>
            <w:tcW w:w="0" w:type="auto"/>
          </w:tcPr>
          <w:p w14:paraId="16C3AAC2" w14:textId="35EEF41D" w:rsidR="00D86D01" w:rsidRPr="00F465D8" w:rsidRDefault="00D86D01" w:rsidP="00DB4510">
            <w:r w:rsidRPr="00F465D8">
              <w:t>SD</w:t>
            </w:r>
          </w:p>
        </w:tc>
        <w:tc>
          <w:tcPr>
            <w:tcW w:w="2033" w:type="dxa"/>
          </w:tcPr>
          <w:p w14:paraId="6B7A8D58" w14:textId="77777777" w:rsidR="00D86D01" w:rsidRPr="00F465D8" w:rsidRDefault="00D86D01" w:rsidP="00DB4510">
            <w:r w:rsidRPr="00F465D8">
              <w:t>Standard development</w:t>
            </w:r>
          </w:p>
        </w:tc>
        <w:tc>
          <w:tcPr>
            <w:tcW w:w="8314" w:type="dxa"/>
          </w:tcPr>
          <w:p w14:paraId="578D6400" w14:textId="4E4C012A" w:rsidR="00D86D01" w:rsidRDefault="00D86D01" w:rsidP="00DB4510">
            <w:r w:rsidRPr="00F465D8">
              <w:t>Development of the standard in a specific Development Committee (DC)</w:t>
            </w:r>
          </w:p>
        </w:tc>
      </w:tr>
      <w:tr w:rsidR="00D86D01" w14:paraId="1CD9DF7F" w14:textId="77777777" w:rsidTr="00EE5D37">
        <w:tc>
          <w:tcPr>
            <w:tcW w:w="0" w:type="auto"/>
          </w:tcPr>
          <w:p w14:paraId="07399DBE" w14:textId="6D7D9909" w:rsidR="00D86D01" w:rsidRDefault="00D86D01" w:rsidP="00DB4510">
            <w:r>
              <w:t>6</w:t>
            </w:r>
          </w:p>
        </w:tc>
        <w:tc>
          <w:tcPr>
            <w:tcW w:w="0" w:type="auto"/>
          </w:tcPr>
          <w:p w14:paraId="35BD4210" w14:textId="494C17CB" w:rsidR="00D86D01" w:rsidRPr="00F465D8" w:rsidRDefault="00D86D01" w:rsidP="00DB4510">
            <w:r>
              <w:t>MS</w:t>
            </w:r>
          </w:p>
        </w:tc>
        <w:tc>
          <w:tcPr>
            <w:tcW w:w="2033" w:type="dxa"/>
          </w:tcPr>
          <w:p w14:paraId="389C3741" w14:textId="551D816F" w:rsidR="00D86D01" w:rsidRPr="00F465D8" w:rsidRDefault="00D86D01" w:rsidP="00DB4510">
            <w:r>
              <w:t>MPAI standard</w:t>
            </w:r>
          </w:p>
        </w:tc>
        <w:tc>
          <w:tcPr>
            <w:tcW w:w="8314" w:type="dxa"/>
          </w:tcPr>
          <w:p w14:paraId="5C00917A" w14:textId="79385ADC" w:rsidR="00D86D01" w:rsidRPr="00F465D8" w:rsidRDefault="00D86D01" w:rsidP="00DB4510">
            <w:r w:rsidRPr="00D86D01">
              <w:t>The standard has been successfully completed and all Members have made the appropriate declarations</w:t>
            </w:r>
          </w:p>
        </w:tc>
      </w:tr>
    </w:tbl>
    <w:p w14:paraId="464EDFC3" w14:textId="7E4375E0" w:rsidR="00496C68" w:rsidRDefault="00496C68" w:rsidP="00496C68"/>
    <w:p w14:paraId="4CD73A70" w14:textId="0A1E6C1F" w:rsidR="00496C68" w:rsidRDefault="00496C68" w:rsidP="00496C68">
      <w:pPr>
        <w:pStyle w:val="Heading1"/>
      </w:pPr>
      <w:r>
        <w:t>Areas at stage 2 (FR)</w:t>
      </w:r>
    </w:p>
    <w:p w14:paraId="0B31A46F" w14:textId="77777777" w:rsidR="003A2D8F" w:rsidRDefault="003A2D8F" w:rsidP="003A2D8F">
      <w:pPr>
        <w:pStyle w:val="Heading2"/>
        <w:rPr>
          <w:lang w:val="en-GB"/>
        </w:rPr>
      </w:pPr>
      <w:r>
        <w:rPr>
          <w:lang w:val="en-GB"/>
        </w:rPr>
        <w:t>MPAI-AIF</w:t>
      </w:r>
    </w:p>
    <w:p w14:paraId="0A7DDC04" w14:textId="566E58AF" w:rsidR="003A2D8F" w:rsidRDefault="003A2D8F" w:rsidP="003A2D8F">
      <w:r w:rsidRPr="007A24C5">
        <w:rPr>
          <w:u w:val="single"/>
        </w:rPr>
        <w:t>Artificial Intelligence Framework</w:t>
      </w:r>
      <w:r>
        <w:t xml:space="preserve"> (MPAI-AIF) is a potential common standardisation area sharing the notion of a framework populated by AI-based or traditional Processing </w:t>
      </w:r>
      <w:r w:rsidR="001426B3">
        <w:t>Modules</w:t>
      </w:r>
      <w:r>
        <w:t>. MPAI-CAE</w:t>
      </w:r>
      <w:r w:rsidR="001426B3">
        <w:t>,</w:t>
      </w:r>
      <w:r>
        <w:t xml:space="preserve"> MPAI-GSA</w:t>
      </w:r>
      <w:r w:rsidR="001426B3">
        <w:t xml:space="preserve"> and MPAI-MMC</w:t>
      </w:r>
      <w:r>
        <w:t xml:space="preserve"> envisage the use of</w:t>
      </w:r>
      <w:r w:rsidR="001426B3">
        <w:t xml:space="preserve"> MPAI-AIF</w:t>
      </w:r>
      <w:r>
        <w:t xml:space="preserve">. </w:t>
      </w:r>
    </w:p>
    <w:p w14:paraId="196E46F1" w14:textId="1F80A7AC" w:rsidR="003A2D8F" w:rsidRDefault="003A2D8F" w:rsidP="003A2D8F">
      <w:r>
        <w:t xml:space="preserve">Requirements of MPAI-AIF will be developed jointly for the </w:t>
      </w:r>
      <w:r w:rsidR="001426B3">
        <w:t>said</w:t>
      </w:r>
      <w:r>
        <w:t xml:space="preserve"> standards</w:t>
      </w:r>
      <w:r w:rsidR="001426B3">
        <w:t xml:space="preserve"> and possibly others as the work progresses</w:t>
      </w:r>
      <w:r>
        <w:t xml:space="preserve">. If insufficient commonalities will be identified, standard-specific frameworks </w:t>
      </w:r>
      <w:r w:rsidR="001426B3">
        <w:t>may</w:t>
      </w:r>
      <w:r>
        <w:t xml:space="preserve"> be developed. </w:t>
      </w:r>
    </w:p>
    <w:p w14:paraId="36A45BF3" w14:textId="77777777" w:rsidR="003A2D8F" w:rsidRDefault="003A2D8F" w:rsidP="003A2D8F"/>
    <w:p w14:paraId="5A684F4B" w14:textId="424F1087" w:rsidR="003A2D8F" w:rsidRDefault="008F01B4" w:rsidP="003A2D8F">
      <w:pPr>
        <w:jc w:val="center"/>
      </w:pPr>
      <w:r w:rsidRPr="006824FC">
        <w:rPr>
          <w:noProof/>
        </w:rPr>
        <w:lastRenderedPageBreak/>
        <w:drawing>
          <wp:inline distT="0" distB="0" distL="0" distR="0" wp14:anchorId="6E39DF43" wp14:editId="23166A93">
            <wp:extent cx="5940425" cy="2813685"/>
            <wp:effectExtent l="0" t="0" r="0"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8"/>
                    <a:stretch>
                      <a:fillRect/>
                    </a:stretch>
                  </pic:blipFill>
                  <pic:spPr>
                    <a:xfrm>
                      <a:off x="0" y="0"/>
                      <a:ext cx="5940425" cy="2813685"/>
                    </a:xfrm>
                    <a:prstGeom prst="rect">
                      <a:avLst/>
                    </a:prstGeom>
                  </pic:spPr>
                </pic:pic>
              </a:graphicData>
            </a:graphic>
          </wp:inline>
        </w:drawing>
      </w:r>
    </w:p>
    <w:p w14:paraId="6EB6DE2A" w14:textId="61F6BCCF" w:rsidR="003A2D8F" w:rsidRDefault="003A2D8F" w:rsidP="003A2D8F">
      <w:pPr>
        <w:jc w:val="center"/>
        <w:rPr>
          <w:i/>
          <w:lang w:val="en-US"/>
        </w:rPr>
      </w:pPr>
      <w:r>
        <w:rPr>
          <w:i/>
          <w:lang w:val="en-US"/>
        </w:rPr>
        <w:t xml:space="preserve">Figure </w:t>
      </w:r>
      <w:r w:rsidRPr="006F16CF">
        <w:rPr>
          <w:i/>
          <w:iCs/>
        </w:rPr>
        <w:fldChar w:fldCharType="begin"/>
      </w:r>
      <w:r w:rsidRPr="006F16CF">
        <w:rPr>
          <w:i/>
          <w:iCs/>
          <w:lang w:val="en-US"/>
        </w:rPr>
        <w:instrText xml:space="preserve"> SEQ Figure \* ARABIC </w:instrText>
      </w:r>
      <w:r w:rsidRPr="006F16CF">
        <w:rPr>
          <w:i/>
          <w:iCs/>
        </w:rPr>
        <w:fldChar w:fldCharType="separate"/>
      </w:r>
      <w:r w:rsidR="001426B3">
        <w:rPr>
          <w:i/>
          <w:iCs/>
          <w:noProof/>
          <w:lang w:val="en-US"/>
        </w:rPr>
        <w:t>1</w:t>
      </w:r>
      <w:r w:rsidRPr="006F16CF">
        <w:rPr>
          <w:i/>
          <w:iCs/>
        </w:rPr>
        <w:fldChar w:fldCharType="end"/>
      </w:r>
      <w:r w:rsidRPr="006F16CF">
        <w:rPr>
          <w:i/>
          <w:iCs/>
        </w:rPr>
        <w:t xml:space="preserve"> –</w:t>
      </w:r>
      <w:r w:rsidR="008148D6">
        <w:rPr>
          <w:i/>
          <w:iCs/>
        </w:rPr>
        <w:t xml:space="preserve"> Initian diagram </w:t>
      </w:r>
      <w:r w:rsidRPr="006F16CF">
        <w:rPr>
          <w:i/>
          <w:iCs/>
        </w:rPr>
        <w:t>of the MPAI AI Framework</w:t>
      </w:r>
    </w:p>
    <w:p w14:paraId="3D62FA33" w14:textId="78FD58D8" w:rsidR="004D4F80" w:rsidRDefault="004D4F80" w:rsidP="004D4F80">
      <w:pPr>
        <w:pStyle w:val="Heading2"/>
      </w:pPr>
      <w:r>
        <w:rPr>
          <w:lang w:val="en-GB"/>
        </w:rPr>
        <w:t>MPAI-CAE</w:t>
      </w:r>
    </w:p>
    <w:p w14:paraId="65972CD0" w14:textId="6923DA96" w:rsidR="003A5A37" w:rsidRDefault="00496C68" w:rsidP="003A5A37">
      <w:r w:rsidRPr="00457DC6">
        <w:rPr>
          <w:u w:val="single"/>
        </w:rPr>
        <w:t>Context-based Audio Enhancement</w:t>
      </w:r>
      <w:r>
        <w:t xml:space="preserve"> (MPAI-CAE) </w:t>
      </w:r>
      <w:bookmarkStart w:id="0" w:name="_Hlk54170841"/>
      <w:r w:rsidR="003A5A37">
        <w:t>intends to use AI, to improve the user exper</w:t>
      </w:r>
      <w:r w:rsidR="00FA247C">
        <w:softHyphen/>
      </w:r>
      <w:r w:rsidR="003A5A37">
        <w:t>ience</w:t>
      </w:r>
      <w:r w:rsidR="003A5A37" w:rsidRPr="006B72E9">
        <w:t xml:space="preserve"> </w:t>
      </w:r>
      <w:r w:rsidR="003A5A37">
        <w:t>f</w:t>
      </w:r>
      <w:r w:rsidR="003A5A37" w:rsidRPr="006B72E9">
        <w:t>or a variety of uses</w:t>
      </w:r>
      <w:r w:rsidR="003A5A37">
        <w:t xml:space="preserve"> such as </w:t>
      </w:r>
      <w:r w:rsidR="003A5A37" w:rsidRPr="006B72E9">
        <w:t>entertainment</w:t>
      </w:r>
      <w:r w:rsidR="003A5A37">
        <w:t xml:space="preserve">, </w:t>
      </w:r>
      <w:r w:rsidR="003A5A37" w:rsidRPr="006B72E9">
        <w:t>communication</w:t>
      </w:r>
      <w:r w:rsidR="003A5A37">
        <w:t>, tele</w:t>
      </w:r>
      <w:r w:rsidR="003A5A37" w:rsidRPr="006B72E9">
        <w:t>conferencing</w:t>
      </w:r>
      <w:r w:rsidR="003A5A37">
        <w:t xml:space="preserve">, </w:t>
      </w:r>
      <w:r w:rsidR="003A5A37" w:rsidRPr="006B72E9">
        <w:t>gaming</w:t>
      </w:r>
      <w:r w:rsidR="003A5A37">
        <w:t xml:space="preserve">, </w:t>
      </w:r>
      <w:r w:rsidR="003A5A37" w:rsidRPr="006B72E9">
        <w:t>post-production</w:t>
      </w:r>
      <w:r w:rsidR="003A5A37">
        <w:t xml:space="preserve">, </w:t>
      </w:r>
      <w:r w:rsidR="003A5A37" w:rsidRPr="006B72E9">
        <w:t>restorat</w:t>
      </w:r>
      <w:r w:rsidR="003A5A37">
        <w:softHyphen/>
      </w:r>
      <w:r w:rsidR="003A5A37" w:rsidRPr="006B72E9">
        <w:t>ion</w:t>
      </w:r>
      <w:r w:rsidR="003A5A37">
        <w:t xml:space="preserve"> etc. i</w:t>
      </w:r>
      <w:r w:rsidR="003A5A37" w:rsidRPr="006B72E9">
        <w:t>n a variety of contexts</w:t>
      </w:r>
      <w:r w:rsidR="003A5A37">
        <w:t xml:space="preserve"> such as </w:t>
      </w:r>
      <w:r w:rsidR="003A5A37" w:rsidRPr="006B72E9">
        <w:t>in the home</w:t>
      </w:r>
      <w:r w:rsidR="003A5A37">
        <w:t xml:space="preserve">, </w:t>
      </w:r>
      <w:r w:rsidR="003A5A37" w:rsidRPr="006B72E9">
        <w:t>in the car</w:t>
      </w:r>
      <w:r w:rsidR="003A5A37">
        <w:t xml:space="preserve">, </w:t>
      </w:r>
      <w:r w:rsidR="003A5A37" w:rsidRPr="006B72E9">
        <w:t>on-the-go</w:t>
      </w:r>
      <w:r w:rsidR="003A5A37">
        <w:t xml:space="preserve">, </w:t>
      </w:r>
      <w:r w:rsidR="003A5A37" w:rsidRPr="006B72E9">
        <w:t xml:space="preserve">in the studio </w:t>
      </w:r>
      <w:r w:rsidR="003A5A37">
        <w:t>etc.</w:t>
      </w:r>
      <w:bookmarkEnd w:id="0"/>
    </w:p>
    <w:p w14:paraId="3AABA88D" w14:textId="3CCE76B4" w:rsidR="003A5A37" w:rsidRDefault="00C35F3A" w:rsidP="00127C9F">
      <w:pPr>
        <w:jc w:val="center"/>
      </w:pPr>
      <w:r>
        <w:rPr>
          <w:noProof/>
        </w:rPr>
        <w:drawing>
          <wp:inline distT="0" distB="0" distL="0" distR="0" wp14:anchorId="6F29928E" wp14:editId="386604AF">
            <wp:extent cx="5935345" cy="2568575"/>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2568575"/>
                    </a:xfrm>
                    <a:prstGeom prst="rect">
                      <a:avLst/>
                    </a:prstGeom>
                    <a:noFill/>
                    <a:ln>
                      <a:noFill/>
                    </a:ln>
                  </pic:spPr>
                </pic:pic>
              </a:graphicData>
            </a:graphic>
          </wp:inline>
        </w:drawing>
      </w:r>
    </w:p>
    <w:p w14:paraId="51E7C630" w14:textId="768605B9" w:rsidR="006A5023" w:rsidRDefault="006A5023" w:rsidP="006A5023">
      <w:pPr>
        <w:jc w:val="center"/>
        <w:rPr>
          <w:i/>
          <w:lang w:val="en-US"/>
        </w:rPr>
      </w:pPr>
      <w:bookmarkStart w:id="1" w:name="_Ref53306916"/>
      <w:r>
        <w:rPr>
          <w:i/>
          <w:lang w:val="en-US"/>
        </w:rPr>
        <w:t xml:space="preserve">Figure </w:t>
      </w:r>
      <w:r>
        <w:fldChar w:fldCharType="begin"/>
      </w:r>
      <w:r>
        <w:rPr>
          <w:i/>
          <w:lang w:val="en-US"/>
        </w:rPr>
        <w:instrText xml:space="preserve"> SEQ Figure \* ARABIC </w:instrText>
      </w:r>
      <w:r>
        <w:fldChar w:fldCharType="separate"/>
      </w:r>
      <w:r w:rsidR="001426B3">
        <w:rPr>
          <w:i/>
          <w:noProof/>
          <w:lang w:val="en-US"/>
        </w:rPr>
        <w:t>2</w:t>
      </w:r>
      <w:r>
        <w:fldChar w:fldCharType="end"/>
      </w:r>
      <w:bookmarkEnd w:id="1"/>
      <w:r>
        <w:t xml:space="preserve"> –</w:t>
      </w:r>
      <w:r>
        <w:rPr>
          <w:i/>
          <w:lang w:val="en-US"/>
        </w:rPr>
        <w:t xml:space="preserve"> </w:t>
      </w:r>
      <w:r w:rsidR="00C35F3A">
        <w:rPr>
          <w:i/>
          <w:lang w:val="en-US"/>
        </w:rPr>
        <w:t xml:space="preserve">Instances of </w:t>
      </w:r>
      <w:r w:rsidRPr="006A5023">
        <w:rPr>
          <w:i/>
          <w:lang w:val="en-US"/>
        </w:rPr>
        <w:t xml:space="preserve">MPAI-CAE </w:t>
      </w:r>
    </w:p>
    <w:p w14:paraId="0015A59E" w14:textId="77777777" w:rsidR="00BB7651" w:rsidRDefault="00BB7651" w:rsidP="00BB7651">
      <w:pPr>
        <w:pStyle w:val="Heading2"/>
      </w:pPr>
      <w:r>
        <w:t>MPAI-GSA</w:t>
      </w:r>
    </w:p>
    <w:p w14:paraId="7D399343" w14:textId="1CE57922" w:rsidR="00BB7651" w:rsidRDefault="00BB7651" w:rsidP="00BA41C6">
      <w:pPr>
        <w:jc w:val="both"/>
      </w:pPr>
      <w:r w:rsidRPr="002D5C5E">
        <w:rPr>
          <w:u w:val="single"/>
        </w:rPr>
        <w:t xml:space="preserve">Integrative </w:t>
      </w:r>
      <w:r w:rsidR="00BA1FCD">
        <w:rPr>
          <w:u w:val="single"/>
        </w:rPr>
        <w:t>G</w:t>
      </w:r>
      <w:r w:rsidRPr="002D5C5E">
        <w:rPr>
          <w:u w:val="single"/>
        </w:rPr>
        <w:t>enomic/</w:t>
      </w:r>
      <w:r w:rsidR="00BA1FCD">
        <w:rPr>
          <w:u w:val="single"/>
        </w:rPr>
        <w:t>S</w:t>
      </w:r>
      <w:r w:rsidRPr="002D5C5E">
        <w:rPr>
          <w:u w:val="single"/>
        </w:rPr>
        <w:t xml:space="preserve">ensor </w:t>
      </w:r>
      <w:r w:rsidR="00C05646">
        <w:rPr>
          <w:u w:val="single"/>
        </w:rPr>
        <w:t>A</w:t>
      </w:r>
      <w:r w:rsidR="00C05646" w:rsidRPr="002D5C5E">
        <w:rPr>
          <w:u w:val="single"/>
        </w:rPr>
        <w:t xml:space="preserve">nalysis </w:t>
      </w:r>
      <w:r w:rsidRPr="002D5C5E">
        <w:t>(MPAI-GSA)</w:t>
      </w:r>
      <w:r w:rsidR="00BA41C6" w:rsidRPr="00BA41C6">
        <w:t xml:space="preserve"> uses AI to understand and compress the results of high-throughput experiments combining genomic/proteomic and other data - for instance from video, motion, location, weather, medical sensors. The proposed use cases range from personalised medicine to smart farming.</w:t>
      </w:r>
    </w:p>
    <w:p w14:paraId="586D4162" w14:textId="02D412D9" w:rsidR="00BB7651" w:rsidRDefault="001426B3" w:rsidP="00BB7651">
      <w:pPr>
        <w:jc w:val="both"/>
      </w:pPr>
      <w:r>
        <w:rPr>
          <w:noProof/>
        </w:rPr>
        <w:lastRenderedPageBreak/>
        <w:drawing>
          <wp:inline distT="0" distB="0" distL="0" distR="0" wp14:anchorId="295900FD" wp14:editId="67C4C55B">
            <wp:extent cx="5935345" cy="2751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751455"/>
                    </a:xfrm>
                    <a:prstGeom prst="rect">
                      <a:avLst/>
                    </a:prstGeom>
                    <a:noFill/>
                    <a:ln>
                      <a:noFill/>
                    </a:ln>
                  </pic:spPr>
                </pic:pic>
              </a:graphicData>
            </a:graphic>
          </wp:inline>
        </w:drawing>
      </w:r>
    </w:p>
    <w:p w14:paraId="08F8407C" w14:textId="77777777" w:rsidR="00D86D01" w:rsidRDefault="00D86D01" w:rsidP="00BB7651"/>
    <w:p w14:paraId="26A89326" w14:textId="7E65C1A2" w:rsidR="00D86D01" w:rsidRDefault="00D86D01" w:rsidP="00D86D01">
      <w:pPr>
        <w:jc w:val="center"/>
      </w:pPr>
      <w:bookmarkStart w:id="2" w:name="_Ref7073800"/>
      <w:r>
        <w:rPr>
          <w:i/>
          <w:lang w:val="en-US"/>
        </w:rPr>
        <w:t xml:space="preserve">Figure </w:t>
      </w:r>
      <w:r>
        <w:fldChar w:fldCharType="begin"/>
      </w:r>
      <w:r>
        <w:rPr>
          <w:i/>
          <w:lang w:val="en-US"/>
        </w:rPr>
        <w:instrText xml:space="preserve"> SEQ Figure \* ARABIC </w:instrText>
      </w:r>
      <w:r>
        <w:fldChar w:fldCharType="separate"/>
      </w:r>
      <w:r w:rsidR="001426B3">
        <w:rPr>
          <w:i/>
          <w:noProof/>
          <w:lang w:val="en-US"/>
        </w:rPr>
        <w:t>3</w:t>
      </w:r>
      <w:r>
        <w:fldChar w:fldCharType="end"/>
      </w:r>
      <w:bookmarkEnd w:id="2"/>
      <w:r>
        <w:t xml:space="preserve"> –</w:t>
      </w:r>
      <w:r>
        <w:rPr>
          <w:i/>
          <w:lang w:val="en-US"/>
        </w:rPr>
        <w:t xml:space="preserve"> </w:t>
      </w:r>
      <w:r w:rsidR="006A5023" w:rsidRPr="006A5023">
        <w:rPr>
          <w:i/>
          <w:lang w:val="en-US"/>
        </w:rPr>
        <w:t>MPAI-</w:t>
      </w:r>
      <w:r w:rsidR="006A5023">
        <w:rPr>
          <w:i/>
          <w:lang w:val="en-US"/>
        </w:rPr>
        <w:t>GSA</w:t>
      </w:r>
      <w:r w:rsidR="006A5023" w:rsidRPr="006A5023">
        <w:rPr>
          <w:i/>
          <w:lang w:val="en-US"/>
        </w:rPr>
        <w:t xml:space="preserve"> </w:t>
      </w:r>
      <w:r w:rsidR="006A5023">
        <w:rPr>
          <w:i/>
          <w:lang w:val="en-US"/>
        </w:rPr>
        <w:t>reference diagram</w:t>
      </w:r>
    </w:p>
    <w:p w14:paraId="26869173" w14:textId="77777777" w:rsidR="00712AB2" w:rsidRDefault="00712AB2" w:rsidP="00712AB2">
      <w:pPr>
        <w:pStyle w:val="Heading2"/>
      </w:pPr>
      <w:r>
        <w:t>MPAI-EV</w:t>
      </w:r>
      <w:r>
        <w:rPr>
          <w:lang w:val="en-GB"/>
        </w:rPr>
        <w:t>C</w:t>
      </w:r>
    </w:p>
    <w:p w14:paraId="30500254" w14:textId="23B41147" w:rsidR="00712AB2" w:rsidRDefault="00712AB2" w:rsidP="00712AB2">
      <w:r w:rsidRPr="00746DE7">
        <w:rPr>
          <w:u w:val="single"/>
        </w:rPr>
        <w:t>AI-Enhanced Video Coding</w:t>
      </w:r>
      <w:r>
        <w:t xml:space="preserve"> (MPAI-E</w:t>
      </w:r>
      <w:r w:rsidR="00FA247C">
        <w:t>VC</w:t>
      </w:r>
      <w:r>
        <w:t>) is a video compression stan</w:t>
      </w:r>
      <w:r>
        <w:softHyphen/>
        <w:t>dard that substantially en</w:t>
      </w:r>
      <w:r w:rsidR="00FA247C">
        <w:softHyphen/>
      </w:r>
      <w:r>
        <w:t>hances the performance of a</w:t>
      </w:r>
      <w:r w:rsidR="00FA247C">
        <w:t xml:space="preserve"> traditional</w:t>
      </w:r>
      <w:r>
        <w:t xml:space="preserve"> video codec by </w:t>
      </w:r>
      <w:r w:rsidR="00151142">
        <w:t>improving</w:t>
      </w:r>
      <w:r>
        <w:t xml:space="preserve"> or replacing traditional tools with AI-based tools. Two possibilities are envisaged</w:t>
      </w:r>
    </w:p>
    <w:p w14:paraId="630A5570" w14:textId="0E75A7C1" w:rsidR="00712AB2" w:rsidRDefault="00712AB2" w:rsidP="00712AB2">
      <w:pPr>
        <w:pStyle w:val="ListParagraph"/>
        <w:numPr>
          <w:ilvl w:val="0"/>
          <w:numId w:val="38"/>
        </w:numPr>
        <w:autoSpaceDN/>
        <w:spacing w:line="259" w:lineRule="auto"/>
        <w:textAlignment w:val="auto"/>
        <w:rPr>
          <w:lang w:val="en-CA"/>
        </w:rPr>
      </w:pPr>
      <w:r w:rsidRPr="00DC430A">
        <w:rPr>
          <w:b/>
          <w:lang w:val="en-CA"/>
        </w:rPr>
        <w:t>Horizontal Hybrid</w:t>
      </w:r>
      <w:r w:rsidRPr="005A5854">
        <w:rPr>
          <w:lang w:val="en-CA"/>
        </w:rPr>
        <w:t xml:space="preserve"> approach which introduces AI based algorithms combined with trad</w:t>
      </w:r>
      <w:r>
        <w:rPr>
          <w:lang w:val="en-CA"/>
        </w:rPr>
        <w:softHyphen/>
      </w:r>
      <w:r w:rsidRPr="005A5854">
        <w:rPr>
          <w:lang w:val="en-CA"/>
        </w:rPr>
        <w:t>itional image video codec, trying to replace one block of the traditional schem</w:t>
      </w:r>
      <w:r>
        <w:rPr>
          <w:lang w:val="en-CA"/>
        </w:rPr>
        <w:t xml:space="preserve">a with a </w:t>
      </w:r>
      <w:r w:rsidR="00BE4D4B">
        <w:rPr>
          <w:lang w:val="en-CA"/>
        </w:rPr>
        <w:t>machine</w:t>
      </w:r>
      <w:r>
        <w:rPr>
          <w:lang w:val="en-CA"/>
        </w:rPr>
        <w:t xml:space="preserve"> learning-based one</w:t>
      </w:r>
    </w:p>
    <w:p w14:paraId="23F40256" w14:textId="44C5E5BF" w:rsidR="00712AB2" w:rsidRPr="00B21D03" w:rsidRDefault="00712AB2" w:rsidP="00712AB2">
      <w:pPr>
        <w:pStyle w:val="ListParagraph"/>
        <w:numPr>
          <w:ilvl w:val="0"/>
          <w:numId w:val="38"/>
        </w:numPr>
      </w:pPr>
      <w:r w:rsidRPr="00712AB2">
        <w:rPr>
          <w:b/>
          <w:lang w:val="en-CA"/>
        </w:rPr>
        <w:t>Vertical Hybrid</w:t>
      </w:r>
      <w:r w:rsidRPr="00712AB2">
        <w:rPr>
          <w:lang w:val="en-CA"/>
        </w:rPr>
        <w:t>: an AVC/HEVC</w:t>
      </w:r>
      <w:r>
        <w:rPr>
          <w:lang w:val="en-CA"/>
        </w:rPr>
        <w:t>/EVC/</w:t>
      </w:r>
      <w:r w:rsidRPr="00712AB2">
        <w:rPr>
          <w:lang w:val="en-CA"/>
        </w:rPr>
        <w:t xml:space="preserve">VVC base layer plus an enhanced </w:t>
      </w:r>
      <w:r w:rsidR="00BE4D4B">
        <w:rPr>
          <w:lang w:val="en-CA"/>
        </w:rPr>
        <w:t>machine</w:t>
      </w:r>
      <w:r w:rsidR="00FA247C" w:rsidRPr="00712AB2">
        <w:rPr>
          <w:lang w:val="en-CA"/>
        </w:rPr>
        <w:t xml:space="preserve"> learning</w:t>
      </w:r>
      <w:r w:rsidR="00FA247C">
        <w:rPr>
          <w:lang w:val="en-CA"/>
        </w:rPr>
        <w:t>-based</w:t>
      </w:r>
      <w:r w:rsidR="00FA247C" w:rsidRPr="00712AB2">
        <w:rPr>
          <w:lang w:val="en-CA"/>
        </w:rPr>
        <w:t xml:space="preserve"> </w:t>
      </w:r>
      <w:r w:rsidRPr="00712AB2">
        <w:rPr>
          <w:lang w:val="en-CA"/>
        </w:rPr>
        <w:t>layer</w:t>
      </w:r>
      <w:r w:rsidR="00FA247C">
        <w:rPr>
          <w:lang w:val="en-CA"/>
        </w:rPr>
        <w:t>.</w:t>
      </w:r>
      <w:r w:rsidRPr="00712AB2">
        <w:rPr>
          <w:lang w:val="en-CA"/>
        </w:rPr>
        <w:t xml:space="preserve"> </w:t>
      </w:r>
    </w:p>
    <w:p w14:paraId="06E29DB8" w14:textId="4ADC7631" w:rsidR="00B21D03" w:rsidRDefault="009725D7" w:rsidP="009725D7">
      <w:r>
        <w:t xml:space="preserve">The former case can be described by </w:t>
      </w:r>
      <w:r w:rsidR="00586340">
        <w:fldChar w:fldCharType="begin"/>
      </w:r>
      <w:r w:rsidR="00586340">
        <w:instrText xml:space="preserve"> REF _Ref53307138 \h </w:instrText>
      </w:r>
      <w:r w:rsidR="00586340">
        <w:fldChar w:fldCharType="separate"/>
      </w:r>
      <w:r w:rsidR="001426B3">
        <w:rPr>
          <w:i/>
          <w:lang w:val="en-US"/>
        </w:rPr>
        <w:t xml:space="preserve">Figure </w:t>
      </w:r>
      <w:r w:rsidR="001426B3">
        <w:rPr>
          <w:i/>
          <w:noProof/>
          <w:lang w:val="en-US"/>
        </w:rPr>
        <w:t>4</w:t>
      </w:r>
      <w:r w:rsidR="00586340">
        <w:fldChar w:fldCharType="end"/>
      </w:r>
      <w:r w:rsidR="00586340">
        <w:t xml:space="preserve"> </w:t>
      </w:r>
      <w:r w:rsidR="007969F6">
        <w:t xml:space="preserve">where green circles represent tools that can be replaced </w:t>
      </w:r>
      <w:r w:rsidR="006A5023">
        <w:t>or enhnaced with</w:t>
      </w:r>
      <w:r w:rsidR="007969F6">
        <w:t xml:space="preserve"> their AI-based equivalent.</w:t>
      </w:r>
    </w:p>
    <w:p w14:paraId="43BDFCF6" w14:textId="56DE6354" w:rsidR="009725D7" w:rsidRDefault="009725D7" w:rsidP="009725D7"/>
    <w:p w14:paraId="43698ACB" w14:textId="02648CB7" w:rsidR="006A5023" w:rsidRDefault="009B4C08" w:rsidP="006A5023">
      <w:pPr>
        <w:jc w:val="center"/>
        <w:rPr>
          <w:i/>
          <w:lang w:val="en-US"/>
        </w:rPr>
      </w:pPr>
      <w:r>
        <w:rPr>
          <w:rFonts w:eastAsiaTheme="minorEastAsia"/>
          <w:noProof/>
          <w:szCs w:val="20"/>
          <w:lang w:eastAsia="it-IT"/>
        </w:rPr>
        <w:lastRenderedPageBreak/>
        <w:drawing>
          <wp:inline distT="0" distB="0" distL="0" distR="0" wp14:anchorId="6676F8CF" wp14:editId="005B2AEF">
            <wp:extent cx="5940425" cy="4102447"/>
            <wp:effectExtent l="0" t="0" r="317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dec schema.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4102447"/>
                    </a:xfrm>
                    <a:prstGeom prst="rect">
                      <a:avLst/>
                    </a:prstGeom>
                  </pic:spPr>
                </pic:pic>
              </a:graphicData>
            </a:graphic>
          </wp:inline>
        </w:drawing>
      </w:r>
    </w:p>
    <w:p w14:paraId="645E2FB1" w14:textId="39CC6D2E" w:rsidR="006A5023" w:rsidRDefault="006A5023" w:rsidP="006A5023">
      <w:pPr>
        <w:jc w:val="center"/>
      </w:pPr>
      <w:bookmarkStart w:id="3" w:name="_Ref53307138"/>
      <w:r>
        <w:rPr>
          <w:i/>
          <w:lang w:val="en-US"/>
        </w:rPr>
        <w:t xml:space="preserve">Figure </w:t>
      </w:r>
      <w:r>
        <w:fldChar w:fldCharType="begin"/>
      </w:r>
      <w:r>
        <w:rPr>
          <w:i/>
          <w:lang w:val="en-US"/>
        </w:rPr>
        <w:instrText xml:space="preserve"> SEQ Figure \* ARABIC </w:instrText>
      </w:r>
      <w:r>
        <w:fldChar w:fldCharType="separate"/>
      </w:r>
      <w:r w:rsidR="001426B3">
        <w:rPr>
          <w:i/>
          <w:noProof/>
          <w:lang w:val="en-US"/>
        </w:rPr>
        <w:t>4</w:t>
      </w:r>
      <w:r>
        <w:fldChar w:fldCharType="end"/>
      </w:r>
      <w:bookmarkEnd w:id="3"/>
      <w:r>
        <w:t xml:space="preserve"> –</w:t>
      </w:r>
      <w:r>
        <w:rPr>
          <w:i/>
          <w:lang w:val="en-US"/>
        </w:rPr>
        <w:t xml:space="preserve"> A reference diagram for the </w:t>
      </w:r>
      <w:r w:rsidRPr="006A5023">
        <w:rPr>
          <w:i/>
          <w:lang w:val="en-US"/>
        </w:rPr>
        <w:t>Horizontal Hybrid approach</w:t>
      </w:r>
    </w:p>
    <w:p w14:paraId="10F00E38" w14:textId="77777777" w:rsidR="006A5023" w:rsidRDefault="006A5023" w:rsidP="009725D7"/>
    <w:p w14:paraId="2C59C346" w14:textId="00C48DB5" w:rsidR="009725D7" w:rsidRDefault="009725D7" w:rsidP="009725D7">
      <w:r>
        <w:t>The latter case</w:t>
      </w:r>
      <w:r w:rsidR="007969F6">
        <w:t xml:space="preserve"> is represented by </w:t>
      </w:r>
      <w:r w:rsidR="00586340">
        <w:fldChar w:fldCharType="begin"/>
      </w:r>
      <w:r w:rsidR="00586340">
        <w:instrText xml:space="preserve"> REF _Ref53307088 \h </w:instrText>
      </w:r>
      <w:r w:rsidR="00586340">
        <w:fldChar w:fldCharType="separate"/>
      </w:r>
      <w:r w:rsidR="001426B3">
        <w:rPr>
          <w:i/>
          <w:lang w:val="en-US"/>
        </w:rPr>
        <w:t xml:space="preserve">Figure </w:t>
      </w:r>
      <w:r w:rsidR="001426B3">
        <w:rPr>
          <w:i/>
          <w:noProof/>
          <w:lang w:val="en-US"/>
        </w:rPr>
        <w:t>5</w:t>
      </w:r>
      <w:r w:rsidR="00586340">
        <w:fldChar w:fldCharType="end"/>
      </w:r>
      <w:r w:rsidR="007969F6">
        <w:t>.</w:t>
      </w:r>
    </w:p>
    <w:p w14:paraId="4024D3C1" w14:textId="5FDC5DF7" w:rsidR="00D86D01" w:rsidRDefault="00D86D01" w:rsidP="009725D7"/>
    <w:p w14:paraId="240DB82E" w14:textId="730B3B5A" w:rsidR="00D86D01" w:rsidRDefault="00D86D01" w:rsidP="009725D7">
      <w:r>
        <w:rPr>
          <w:noProof/>
        </w:rPr>
        <w:drawing>
          <wp:inline distT="0" distB="0" distL="0" distR="0" wp14:anchorId="6E63BD9B" wp14:editId="1AA9D841">
            <wp:extent cx="5940425" cy="195135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951355"/>
                    </a:xfrm>
                    <a:prstGeom prst="rect">
                      <a:avLst/>
                    </a:prstGeom>
                    <a:noFill/>
                    <a:ln>
                      <a:noFill/>
                    </a:ln>
                  </pic:spPr>
                </pic:pic>
              </a:graphicData>
            </a:graphic>
          </wp:inline>
        </w:drawing>
      </w:r>
    </w:p>
    <w:p w14:paraId="01D0D3C2" w14:textId="6B4D3938" w:rsidR="006A5023" w:rsidRDefault="006A5023" w:rsidP="006A5023">
      <w:pPr>
        <w:jc w:val="center"/>
        <w:rPr>
          <w:i/>
          <w:lang w:val="en-US"/>
        </w:rPr>
      </w:pPr>
      <w:bookmarkStart w:id="4" w:name="_Ref53307088"/>
      <w:r>
        <w:rPr>
          <w:i/>
          <w:lang w:val="en-US"/>
        </w:rPr>
        <w:t xml:space="preserve">Figure </w:t>
      </w:r>
      <w:r>
        <w:fldChar w:fldCharType="begin"/>
      </w:r>
      <w:r>
        <w:rPr>
          <w:i/>
          <w:lang w:val="en-US"/>
        </w:rPr>
        <w:instrText xml:space="preserve"> SEQ Figure \* ARABIC </w:instrText>
      </w:r>
      <w:r>
        <w:fldChar w:fldCharType="separate"/>
      </w:r>
      <w:r w:rsidR="001426B3">
        <w:rPr>
          <w:i/>
          <w:noProof/>
          <w:lang w:val="en-US"/>
        </w:rPr>
        <w:t>5</w:t>
      </w:r>
      <w:r>
        <w:fldChar w:fldCharType="end"/>
      </w:r>
      <w:bookmarkEnd w:id="4"/>
      <w:r>
        <w:t xml:space="preserve"> –</w:t>
      </w:r>
      <w:r>
        <w:rPr>
          <w:i/>
          <w:lang w:val="en-US"/>
        </w:rPr>
        <w:t xml:space="preserve"> A reference diagram for the Vertical</w:t>
      </w:r>
      <w:r w:rsidRPr="006A5023">
        <w:rPr>
          <w:i/>
          <w:lang w:val="en-US"/>
        </w:rPr>
        <w:t xml:space="preserve"> Hybrid approach</w:t>
      </w:r>
    </w:p>
    <w:p w14:paraId="5F9D052D" w14:textId="77777777" w:rsidR="00127C9F" w:rsidRDefault="00127C9F" w:rsidP="006A5023">
      <w:pPr>
        <w:jc w:val="center"/>
      </w:pPr>
    </w:p>
    <w:p w14:paraId="7CE7F0C9" w14:textId="77777777" w:rsidR="00FA247C" w:rsidRDefault="00FA247C" w:rsidP="00FA247C">
      <w:pPr>
        <w:pStyle w:val="Heading2"/>
        <w:rPr>
          <w:lang w:val="en-GB"/>
        </w:rPr>
      </w:pPr>
      <w:r>
        <w:rPr>
          <w:lang w:val="en-GB"/>
        </w:rPr>
        <w:t>MPAI-SPG</w:t>
      </w:r>
    </w:p>
    <w:p w14:paraId="3D1E210B" w14:textId="4371C625" w:rsidR="00FA247C" w:rsidRDefault="00FA247C" w:rsidP="00FA247C">
      <w:bookmarkStart w:id="5" w:name="_Hlk52656891"/>
      <w:bookmarkStart w:id="6" w:name="_Hlk53392752"/>
      <w:r w:rsidRPr="00F60B90">
        <w:rPr>
          <w:u w:val="single"/>
        </w:rPr>
        <w:t>Server-based Predictive Multiplayer Gaming</w:t>
      </w:r>
      <w:bookmarkEnd w:id="5"/>
      <w:r>
        <w:t xml:space="preserve"> (MPAI-SPG) </w:t>
      </w:r>
      <w:bookmarkStart w:id="7" w:name="_Hlk54171639"/>
      <w:r>
        <w:t xml:space="preserve">aims to </w:t>
      </w:r>
      <w:r w:rsidRPr="00C56E55">
        <w:t>minimi</w:t>
      </w:r>
      <w:r>
        <w:t>se</w:t>
      </w:r>
      <w:r w:rsidRPr="00C56E55">
        <w:t xml:space="preserve"> the </w:t>
      </w:r>
      <w:r w:rsidR="00BE7CE1">
        <w:t>audio-</w:t>
      </w:r>
      <w:r w:rsidRPr="00C56E55">
        <w:t xml:space="preserve">visual </w:t>
      </w:r>
      <w:r w:rsidR="00BE7CE1">
        <w:t xml:space="preserve">and gameplay </w:t>
      </w:r>
      <w:r w:rsidRPr="00C56E55">
        <w:t>discontinuities</w:t>
      </w:r>
      <w:r>
        <w:t xml:space="preserve"> </w:t>
      </w:r>
      <w:r w:rsidR="00C755D4">
        <w:t>caused by high latency or packet losses during an online real-time game</w:t>
      </w:r>
      <w:r>
        <w:t xml:space="preserve">. </w:t>
      </w:r>
      <w:bookmarkEnd w:id="7"/>
      <w:r w:rsidR="00BE7CE1">
        <w:t xml:space="preserve">In case information from </w:t>
      </w:r>
      <w:r w:rsidR="00C755D4">
        <w:t>a</w:t>
      </w:r>
      <w:r w:rsidR="00BE7CE1">
        <w:t xml:space="preserve"> client is missing, t</w:t>
      </w:r>
      <w:r>
        <w:t xml:space="preserve">he data </w:t>
      </w:r>
      <w:r w:rsidRPr="00C56E55">
        <w:t>collect</w:t>
      </w:r>
      <w:r>
        <w:t>ed</w:t>
      </w:r>
      <w:r w:rsidRPr="00C56E55">
        <w:t xml:space="preserve"> from </w:t>
      </w:r>
      <w:r>
        <w:t xml:space="preserve">the </w:t>
      </w:r>
      <w:r w:rsidRPr="00C56E55">
        <w:t>clients involved in a particular game</w:t>
      </w:r>
      <w:r>
        <w:t xml:space="preserve"> are fed to an AI-based system that </w:t>
      </w:r>
      <w:r w:rsidRPr="00C56E55">
        <w:t>predict</w:t>
      </w:r>
      <w:r>
        <w:t>s</w:t>
      </w:r>
      <w:r w:rsidRPr="00C56E55">
        <w:t xml:space="preserve"> </w:t>
      </w:r>
      <w:r w:rsidR="00BE7CE1">
        <w:t xml:space="preserve">the </w:t>
      </w:r>
      <w:r w:rsidRPr="00C56E55">
        <w:t>move</w:t>
      </w:r>
      <w:r>
        <w:t>s</w:t>
      </w:r>
      <w:r w:rsidR="00BE7CE1">
        <w:t xml:space="preserve"> </w:t>
      </w:r>
      <w:r w:rsidR="00C755D4">
        <w:t>of</w:t>
      </w:r>
      <w:r w:rsidR="00BE7CE1">
        <w:t xml:space="preserve"> the client whose data are missing</w:t>
      </w:r>
      <w:r>
        <w:t>.</w:t>
      </w:r>
    </w:p>
    <w:p w14:paraId="4C89C448" w14:textId="4C1B026C" w:rsidR="00BE7CE1" w:rsidRDefault="00BE7CE1" w:rsidP="00FA247C"/>
    <w:p w14:paraId="4338C1CD" w14:textId="2689615C" w:rsidR="00BE7CE1" w:rsidRDefault="00BE7CE1" w:rsidP="00FA247C">
      <w:r>
        <w:rPr>
          <w:noProof/>
        </w:rPr>
        <w:lastRenderedPageBreak/>
        <w:drawing>
          <wp:inline distT="0" distB="0" distL="0" distR="0" wp14:anchorId="05AFBEDF" wp14:editId="3475CEC0">
            <wp:extent cx="5939790" cy="282638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26385"/>
                    </a:xfrm>
                    <a:prstGeom prst="rect">
                      <a:avLst/>
                    </a:prstGeom>
                    <a:noFill/>
                    <a:ln>
                      <a:noFill/>
                    </a:ln>
                  </pic:spPr>
                </pic:pic>
              </a:graphicData>
            </a:graphic>
          </wp:inline>
        </w:drawing>
      </w:r>
    </w:p>
    <w:bookmarkEnd w:id="6"/>
    <w:p w14:paraId="7179F688" w14:textId="77777777" w:rsidR="00FA247C" w:rsidRDefault="00FA247C" w:rsidP="00FA247C">
      <w:pPr>
        <w:pStyle w:val="Heading2"/>
      </w:pPr>
      <w:r>
        <w:t>MPAI-MMC</w:t>
      </w:r>
    </w:p>
    <w:p w14:paraId="75C2B1EE" w14:textId="45D7FC51" w:rsidR="00FA247C" w:rsidRDefault="00FA247C" w:rsidP="00FA247C">
      <w:r w:rsidRPr="00746DE7">
        <w:rPr>
          <w:u w:val="single"/>
        </w:rPr>
        <w:t>Multi-modal conversation</w:t>
      </w:r>
      <w:r>
        <w:t xml:space="preserve"> (</w:t>
      </w:r>
      <w:bookmarkStart w:id="8" w:name="_Hlk53306664"/>
      <w:r>
        <w:t>MPAI-MMC</w:t>
      </w:r>
      <w:bookmarkEnd w:id="8"/>
      <w:r>
        <w:t xml:space="preserve">) </w:t>
      </w:r>
      <w:bookmarkStart w:id="9" w:name="_Hlk54172007"/>
      <w:r w:rsidR="00417D47" w:rsidRPr="00417D47">
        <w:t>aims to enable human-machine conversation that emulates human-human conversation in completeness and intensity by using AI</w:t>
      </w:r>
      <w:bookmarkEnd w:id="9"/>
      <w:r w:rsidR="00417D47" w:rsidRPr="00417D47">
        <w:t>.</w:t>
      </w:r>
    </w:p>
    <w:p w14:paraId="6F647786" w14:textId="20E05818" w:rsidR="00586340" w:rsidRDefault="00586340" w:rsidP="00FA247C">
      <w:r>
        <w:fldChar w:fldCharType="begin"/>
      </w:r>
      <w:r>
        <w:instrText xml:space="preserve"> REF _Ref53307201 \h </w:instrText>
      </w:r>
      <w:r>
        <w:fldChar w:fldCharType="separate"/>
      </w:r>
      <w:r w:rsidR="001426B3">
        <w:rPr>
          <w:i/>
          <w:lang w:val="en-US"/>
        </w:rPr>
        <w:t xml:space="preserve">Figure </w:t>
      </w:r>
      <w:r w:rsidR="001426B3">
        <w:rPr>
          <w:i/>
          <w:noProof/>
          <w:lang w:val="en-US"/>
        </w:rPr>
        <w:t>6</w:t>
      </w:r>
      <w:r>
        <w:fldChar w:fldCharType="end"/>
      </w:r>
      <w:r w:rsidR="00417D47">
        <w:t xml:space="preserve"> depicts a specific configuration of Processing Modules focused on emotion detection.</w:t>
      </w:r>
    </w:p>
    <w:p w14:paraId="4930F51E" w14:textId="77777777" w:rsidR="00FA247C" w:rsidRDefault="00FA247C" w:rsidP="00FA247C"/>
    <w:p w14:paraId="76384AE6" w14:textId="75545988" w:rsidR="00FA247C" w:rsidRDefault="0079039A" w:rsidP="00FA247C">
      <w:r>
        <w:rPr>
          <w:noProof/>
        </w:rPr>
        <w:drawing>
          <wp:inline distT="0" distB="0" distL="0" distR="0" wp14:anchorId="17EE2746" wp14:editId="7D7E6778">
            <wp:extent cx="5939155" cy="31235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3123565"/>
                    </a:xfrm>
                    <a:prstGeom prst="rect">
                      <a:avLst/>
                    </a:prstGeom>
                    <a:noFill/>
                    <a:ln>
                      <a:noFill/>
                    </a:ln>
                  </pic:spPr>
                </pic:pic>
              </a:graphicData>
            </a:graphic>
          </wp:inline>
        </w:drawing>
      </w:r>
    </w:p>
    <w:p w14:paraId="6B0D5447" w14:textId="7BD107F5" w:rsidR="006A5023" w:rsidRDefault="006A5023" w:rsidP="006A5023">
      <w:pPr>
        <w:jc w:val="center"/>
      </w:pPr>
      <w:bookmarkStart w:id="10" w:name="_Ref53307201"/>
      <w:r>
        <w:rPr>
          <w:i/>
          <w:lang w:val="en-US"/>
        </w:rPr>
        <w:t xml:space="preserve">Figure </w:t>
      </w:r>
      <w:r>
        <w:fldChar w:fldCharType="begin"/>
      </w:r>
      <w:r>
        <w:rPr>
          <w:i/>
          <w:lang w:val="en-US"/>
        </w:rPr>
        <w:instrText xml:space="preserve"> SEQ Figure \* ARABIC </w:instrText>
      </w:r>
      <w:r>
        <w:fldChar w:fldCharType="separate"/>
      </w:r>
      <w:r w:rsidR="001426B3">
        <w:rPr>
          <w:i/>
          <w:noProof/>
          <w:lang w:val="en-US"/>
        </w:rPr>
        <w:t>6</w:t>
      </w:r>
      <w:r>
        <w:fldChar w:fldCharType="end"/>
      </w:r>
      <w:bookmarkEnd w:id="10"/>
      <w:r>
        <w:t xml:space="preserve"> –</w:t>
      </w:r>
      <w:r>
        <w:rPr>
          <w:i/>
          <w:lang w:val="en-US"/>
        </w:rPr>
        <w:t xml:space="preserve"> A</w:t>
      </w:r>
      <w:r w:rsidR="0079039A">
        <w:rPr>
          <w:i/>
          <w:lang w:val="en-US"/>
        </w:rPr>
        <w:t xml:space="preserve">n instance of </w:t>
      </w:r>
      <w:r w:rsidRPr="006A5023">
        <w:rPr>
          <w:i/>
          <w:lang w:val="en-US"/>
        </w:rPr>
        <w:t>MPAI-MMC</w:t>
      </w:r>
    </w:p>
    <w:p w14:paraId="7F03C3A1" w14:textId="77777777" w:rsidR="00230954" w:rsidRDefault="00230954" w:rsidP="00230954">
      <w:pPr>
        <w:pStyle w:val="Heading1"/>
      </w:pPr>
      <w:r>
        <w:t>Areas at stage 1 (UC)</w:t>
      </w:r>
    </w:p>
    <w:p w14:paraId="6D8885AD" w14:textId="77777777" w:rsidR="00EE1AE6" w:rsidRDefault="00EE1AE6" w:rsidP="00EE1AE6">
      <w:pPr>
        <w:pStyle w:val="Heading2"/>
        <w:rPr>
          <w:lang w:val="en-GB"/>
        </w:rPr>
      </w:pPr>
      <w:r>
        <w:rPr>
          <w:lang w:val="en-GB"/>
        </w:rPr>
        <w:t>MPAI-CUI</w:t>
      </w:r>
    </w:p>
    <w:p w14:paraId="297D307D" w14:textId="65220B08" w:rsidR="00EE1AE6" w:rsidRDefault="00EE1AE6" w:rsidP="00EE1AE6">
      <w:pPr>
        <w:jc w:val="both"/>
      </w:pPr>
      <w:r w:rsidRPr="00A83390">
        <w:rPr>
          <w:u w:val="single"/>
        </w:rPr>
        <w:t xml:space="preserve">Compression and understanding of </w:t>
      </w:r>
      <w:r>
        <w:rPr>
          <w:u w:val="single"/>
        </w:rPr>
        <w:t>industrial</w:t>
      </w:r>
      <w:r w:rsidRPr="00A83390">
        <w:rPr>
          <w:u w:val="single"/>
        </w:rPr>
        <w:t xml:space="preserve"> data</w:t>
      </w:r>
      <w:r>
        <w:t xml:space="preserve"> (MPAI-CUI) aims to enable AI-based filtering and extraction of key information from the flow of data that combines 1) data produced by companies from: i) internally generated data or ii) generated because of regulation compliance (e.g., financial and organizational data); 2) data received from the outside (e.g., data on vertical risks as seismic, etc.)</w:t>
      </w:r>
    </w:p>
    <w:p w14:paraId="42BA01F4" w14:textId="77777777" w:rsidR="00EE1AE6" w:rsidRDefault="00EE1AE6" w:rsidP="00EE1AE6">
      <w:pPr>
        <w:jc w:val="both"/>
      </w:pPr>
      <w:r>
        <w:lastRenderedPageBreak/>
        <w:t xml:space="preserve">MPAI-CUI requires standardisation of all data formats to be fed into an AI machine to extract information that is relevant to the intended use. Because the data formats are so diverse, an intermediate format to which any type of data generated by companies in different industries and different countries need to be converted seems to be the only practical solution. </w:t>
      </w:r>
    </w:p>
    <w:p w14:paraId="74E9BF9C" w14:textId="660E0F31" w:rsidR="00EE1AE6" w:rsidRDefault="00EE1AE6" w:rsidP="00EE1AE6">
      <w:pPr>
        <w:jc w:val="both"/>
      </w:pPr>
      <w:r>
        <w:t xml:space="preserve">This is depicted in </w:t>
      </w:r>
      <w:r>
        <w:fldChar w:fldCharType="begin"/>
      </w:r>
      <w:r>
        <w:instrText xml:space="preserve"> REF _Ref53307221 \h  \* MERGEFORMAT </w:instrText>
      </w:r>
      <w:r>
        <w:fldChar w:fldCharType="separate"/>
      </w:r>
      <w:r>
        <w:rPr>
          <w:i/>
          <w:lang w:val="en-US"/>
        </w:rPr>
        <w:t xml:space="preserve">Figure </w:t>
      </w:r>
      <w:r>
        <w:rPr>
          <w:i/>
          <w:noProof/>
          <w:lang w:val="en-US"/>
        </w:rPr>
        <w:t>6</w:t>
      </w:r>
      <w:r>
        <w:fldChar w:fldCharType="end"/>
      </w:r>
      <w:r>
        <w:t>.</w:t>
      </w:r>
    </w:p>
    <w:p w14:paraId="4668B8EF" w14:textId="77777777" w:rsidR="00EE1AE6" w:rsidRDefault="00EE1AE6" w:rsidP="00EE1AE6"/>
    <w:p w14:paraId="3A8B8D01" w14:textId="77777777" w:rsidR="00EE1AE6" w:rsidRDefault="00EE1AE6" w:rsidP="00EE1AE6">
      <w:pPr>
        <w:jc w:val="center"/>
      </w:pPr>
      <w:r>
        <w:rPr>
          <w:noProof/>
        </w:rPr>
        <w:drawing>
          <wp:inline distT="0" distB="0" distL="0" distR="0" wp14:anchorId="6A3CD4E6" wp14:editId="3AC07A69">
            <wp:extent cx="5375564" cy="1434250"/>
            <wp:effectExtent l="0" t="0" r="0" b="127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5">
                      <a:extLst>
                        <a:ext uri="{28A0092B-C50C-407E-A947-70E740481C1C}">
                          <a14:useLocalDpi xmlns:a14="http://schemas.microsoft.com/office/drawing/2010/main" val="0"/>
                        </a:ext>
                      </a:extLst>
                    </a:blip>
                    <a:stretch>
                      <a:fillRect/>
                    </a:stretch>
                  </pic:blipFill>
                  <pic:spPr>
                    <a:xfrm>
                      <a:off x="0" y="0"/>
                      <a:ext cx="5387070" cy="1437320"/>
                    </a:xfrm>
                    <a:prstGeom prst="rect">
                      <a:avLst/>
                    </a:prstGeom>
                  </pic:spPr>
                </pic:pic>
              </a:graphicData>
            </a:graphic>
          </wp:inline>
        </w:drawing>
      </w:r>
      <w:r w:rsidRPr="00833B07">
        <w:rPr>
          <w:noProof/>
        </w:rPr>
        <w:t xml:space="preserve"> </w:t>
      </w:r>
    </w:p>
    <w:p w14:paraId="16AD3396" w14:textId="77777777" w:rsidR="00EE1AE6" w:rsidRDefault="00EE1AE6" w:rsidP="00EE1AE6">
      <w:pPr>
        <w:jc w:val="center"/>
      </w:pPr>
    </w:p>
    <w:p w14:paraId="0DA0BB44" w14:textId="77777777" w:rsidR="00EE1AE6" w:rsidRDefault="00EE1AE6" w:rsidP="00EE1AE6">
      <w:pPr>
        <w:jc w:val="center"/>
      </w:pPr>
      <w:bookmarkStart w:id="11" w:name="_Ref53307221"/>
      <w:r>
        <w:rPr>
          <w:i/>
          <w:lang w:val="en-US"/>
        </w:rPr>
        <w:t xml:space="preserve">Figure </w:t>
      </w:r>
      <w:r>
        <w:fldChar w:fldCharType="begin"/>
      </w:r>
      <w:r>
        <w:rPr>
          <w:i/>
          <w:lang w:val="en-US"/>
        </w:rPr>
        <w:instrText xml:space="preserve"> SEQ Figure \* ARABIC </w:instrText>
      </w:r>
      <w:r>
        <w:fldChar w:fldCharType="separate"/>
      </w:r>
      <w:r>
        <w:rPr>
          <w:i/>
          <w:noProof/>
          <w:lang w:val="en-US"/>
        </w:rPr>
        <w:t>6</w:t>
      </w:r>
      <w:r>
        <w:fldChar w:fldCharType="end"/>
      </w:r>
      <w:bookmarkEnd w:id="11"/>
      <w:r>
        <w:t xml:space="preserve"> –</w:t>
      </w:r>
      <w:r>
        <w:rPr>
          <w:i/>
          <w:lang w:val="en-US"/>
        </w:rPr>
        <w:t xml:space="preserve"> A reference diagram for </w:t>
      </w:r>
      <w:r w:rsidRPr="006A5023">
        <w:rPr>
          <w:i/>
          <w:lang w:val="en-US"/>
        </w:rPr>
        <w:t>MPAI-</w:t>
      </w:r>
      <w:r>
        <w:rPr>
          <w:i/>
          <w:lang w:val="en-US"/>
        </w:rPr>
        <w:t>CUF</w:t>
      </w:r>
    </w:p>
    <w:p w14:paraId="46845943" w14:textId="7567A1E3" w:rsidR="00D80D33" w:rsidRDefault="00D80D33" w:rsidP="00D80D33">
      <w:pPr>
        <w:pStyle w:val="Heading1"/>
      </w:pPr>
      <w:r>
        <w:t xml:space="preserve">Other </w:t>
      </w:r>
      <w:r w:rsidR="006A5023">
        <w:t xml:space="preserve">possible </w:t>
      </w:r>
      <w:r>
        <w:t>areas</w:t>
      </w:r>
    </w:p>
    <w:p w14:paraId="1DF448D8" w14:textId="35CD49FF" w:rsidR="00D80D33" w:rsidRDefault="00721549" w:rsidP="00D80D33">
      <w:pPr>
        <w:pStyle w:val="Heading2"/>
        <w:rPr>
          <w:lang w:val="en-GB"/>
        </w:rPr>
      </w:pPr>
      <w:r>
        <w:rPr>
          <w:lang w:val="en-GB"/>
        </w:rPr>
        <w:t>Visual o</w:t>
      </w:r>
      <w:r w:rsidR="003041D6">
        <w:rPr>
          <w:lang w:val="en-GB"/>
        </w:rPr>
        <w:t xml:space="preserve">bject </w:t>
      </w:r>
      <w:r>
        <w:rPr>
          <w:lang w:val="en-GB"/>
        </w:rPr>
        <w:t xml:space="preserve">and scene </w:t>
      </w:r>
      <w:r w:rsidR="003041D6">
        <w:rPr>
          <w:lang w:val="en-GB"/>
        </w:rPr>
        <w:t>description</w:t>
      </w:r>
    </w:p>
    <w:p w14:paraId="43F3FC34" w14:textId="33C9BAE3" w:rsidR="00B21D03" w:rsidRPr="009725D7" w:rsidRDefault="00B21D03" w:rsidP="00B21D03">
      <w:r w:rsidRPr="009725D7">
        <w:t>This area addresses the “scene description” components of several use cases</w:t>
      </w:r>
      <w:r w:rsidR="009725D7" w:rsidRPr="009725D7">
        <w:t xml:space="preserve"> (</w:t>
      </w:r>
      <w:r w:rsidR="009725D7" w:rsidRPr="009725D7">
        <w:rPr>
          <w:lang w:val="en-US"/>
        </w:rPr>
        <w:t>Multiplayer online gaming ME.MP-09</w:t>
      </w:r>
      <w:r w:rsidRPr="009725D7">
        <w:t xml:space="preserve">, </w:t>
      </w:r>
      <w:r w:rsidR="009725D7" w:rsidRPr="009725D7">
        <w:rPr>
          <w:lang w:val="en-US"/>
        </w:rPr>
        <w:t>Person matching</w:t>
      </w:r>
      <w:r w:rsidR="009725D7" w:rsidRPr="009725D7">
        <w:t xml:space="preserve"> </w:t>
      </w:r>
      <w:r w:rsidR="009725D7" w:rsidRPr="009725D7">
        <w:rPr>
          <w:lang w:val="en-US"/>
        </w:rPr>
        <w:t>ME.MP-11, Tracking game player’s movements</w:t>
      </w:r>
      <w:r w:rsidR="009725D7" w:rsidRPr="009725D7">
        <w:t xml:space="preserve"> </w:t>
      </w:r>
      <w:r w:rsidR="009725D7" w:rsidRPr="009725D7">
        <w:rPr>
          <w:lang w:val="en-US"/>
        </w:rPr>
        <w:t>ME.MP-12, AI-assisted driving</w:t>
      </w:r>
      <w:r w:rsidR="009725D7" w:rsidRPr="009725D7">
        <w:t xml:space="preserve"> </w:t>
      </w:r>
      <w:r w:rsidR="009725D7" w:rsidRPr="009725D7">
        <w:rPr>
          <w:lang w:val="en-US"/>
        </w:rPr>
        <w:t>TP.MP-01, Correct Posture</w:t>
      </w:r>
      <w:r w:rsidR="009725D7" w:rsidRPr="009725D7">
        <w:t xml:space="preserve"> </w:t>
      </w:r>
      <w:r w:rsidR="009725D7" w:rsidRPr="009725D7">
        <w:rPr>
          <w:lang w:val="en-US"/>
        </w:rPr>
        <w:t>HC.MP-02, Integrative genomic/video experiments</w:t>
      </w:r>
      <w:r w:rsidR="009725D7" w:rsidRPr="009725D7">
        <w:t xml:space="preserve"> ST.OD-06)</w:t>
      </w:r>
      <w:r w:rsidR="009725D7">
        <w:t>. S</w:t>
      </w:r>
      <w:r w:rsidRPr="009725D7">
        <w:t>cene des</w:t>
      </w:r>
      <w:r w:rsidRPr="009725D7">
        <w:softHyphen/>
        <w:t>cription includes the usual description (language) of objects and their attributes in a scene and the semantic description of the objects.</w:t>
      </w:r>
    </w:p>
    <w:p w14:paraId="5E934D50" w14:textId="03DC70F2" w:rsidR="003041D6" w:rsidRPr="009725D7" w:rsidRDefault="009725D7" w:rsidP="00B21D03">
      <w:r>
        <w:t>Unlike p</w:t>
      </w:r>
      <w:r w:rsidR="00B21D03" w:rsidRPr="009725D7">
        <w:t xml:space="preserve">roprietary solutions </w:t>
      </w:r>
      <w:r>
        <w:t>that</w:t>
      </w:r>
      <w:r w:rsidR="00B21D03" w:rsidRPr="009725D7">
        <w:t xml:space="preserve"> address the needs of the use cases</w:t>
      </w:r>
      <w:r>
        <w:t xml:space="preserve"> but </w:t>
      </w:r>
      <w:r w:rsidR="00B21D03" w:rsidRPr="009725D7">
        <w:t>lack interoperability or forc</w:t>
      </w:r>
      <w:r>
        <w:t>e</w:t>
      </w:r>
      <w:r w:rsidR="00B21D03" w:rsidRPr="009725D7">
        <w:t xml:space="preserve"> all users to adopt a single technology or application</w:t>
      </w:r>
      <w:r>
        <w:t>, a</w:t>
      </w:r>
      <w:r w:rsidR="00B21D03" w:rsidRPr="009725D7">
        <w:t xml:space="preserve"> standard representation of the objects in a scene allows for better satif</w:t>
      </w:r>
      <w:r>
        <w:t>action of</w:t>
      </w:r>
      <w:r w:rsidR="00B21D03" w:rsidRPr="009725D7">
        <w:t xml:space="preserve"> the requirements.</w:t>
      </w:r>
    </w:p>
    <w:p w14:paraId="3E43CE2D" w14:textId="2582E6D9" w:rsidR="003041D6" w:rsidRDefault="003041D6" w:rsidP="003041D6">
      <w:pPr>
        <w:pStyle w:val="Heading2"/>
      </w:pPr>
      <w:r w:rsidRPr="003041D6">
        <w:t>Anomalous service access</w:t>
      </w:r>
    </w:p>
    <w:p w14:paraId="29DED8F7" w14:textId="1DB7C00E" w:rsidR="003041D6" w:rsidRDefault="00500386" w:rsidP="003041D6">
      <w:r w:rsidRPr="00500386">
        <w:t xml:space="preserve">A machine that has learnt "typical" service access values for a particular service provider can detect attempts </w:t>
      </w:r>
      <w:r>
        <w:t>beyond</w:t>
      </w:r>
      <w:r w:rsidRPr="00500386">
        <w:t xml:space="preserve"> "typical" values.</w:t>
      </w:r>
    </w:p>
    <w:p w14:paraId="1314F92B" w14:textId="4930E190" w:rsidR="00500386" w:rsidRDefault="009F31DD" w:rsidP="00500386">
      <w:pPr>
        <w:pStyle w:val="Heading2"/>
        <w:rPr>
          <w:lang w:val="en-GB"/>
        </w:rPr>
      </w:pPr>
      <w:r>
        <w:rPr>
          <w:lang w:val="en-GB"/>
        </w:rPr>
        <w:t>Anomalous</w:t>
      </w:r>
      <w:r w:rsidR="00500386">
        <w:rPr>
          <w:lang w:val="en-GB"/>
        </w:rPr>
        <w:t xml:space="preserve"> vibrations</w:t>
      </w:r>
    </w:p>
    <w:p w14:paraId="28EF1B64" w14:textId="5376B348" w:rsidR="00500386" w:rsidRDefault="00B21D03" w:rsidP="00500386">
      <w:r>
        <w:t xml:space="preserve">A </w:t>
      </w:r>
      <w:r w:rsidR="00500386">
        <w:t xml:space="preserve">machine learns from the data generated by </w:t>
      </w:r>
      <w:r w:rsidR="00500386" w:rsidRPr="00500386">
        <w:t>inertial sensor</w:t>
      </w:r>
      <w:r w:rsidR="00500386">
        <w:t>s</w:t>
      </w:r>
      <w:r w:rsidR="00500386" w:rsidRPr="00500386">
        <w:t xml:space="preserve"> (accelerometer with gyroscope)</w:t>
      </w:r>
      <w:r w:rsidR="00500386">
        <w:t xml:space="preserve"> to </w:t>
      </w:r>
      <w:r w:rsidR="009F31DD">
        <w:t>distinguish</w:t>
      </w:r>
      <w:r w:rsidR="00500386">
        <w:t xml:space="preserve"> between regular and anomalous vibrations.</w:t>
      </w:r>
    </w:p>
    <w:p w14:paraId="48DE539D" w14:textId="77777777" w:rsidR="00500386" w:rsidRPr="00500386" w:rsidRDefault="00500386" w:rsidP="00500386"/>
    <w:sectPr w:rsidR="00500386" w:rsidRPr="00500386"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1"/>
    <w:family w:val="roman"/>
    <w:pitch w:val="variable"/>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61FD"/>
    <w:multiLevelType w:val="hybridMultilevel"/>
    <w:tmpl w:val="DACC62C8"/>
    <w:lvl w:ilvl="0" w:tplc="EC2042B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414DA"/>
    <w:multiLevelType w:val="hybridMultilevel"/>
    <w:tmpl w:val="6CAC7186"/>
    <w:lvl w:ilvl="0" w:tplc="9ED8635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AE9420B"/>
    <w:multiLevelType w:val="hybridMultilevel"/>
    <w:tmpl w:val="2974C172"/>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53101"/>
    <w:multiLevelType w:val="hybridMultilevel"/>
    <w:tmpl w:val="7DE06FC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0B38CC"/>
    <w:multiLevelType w:val="hybridMultilevel"/>
    <w:tmpl w:val="76504964"/>
    <w:lvl w:ilvl="0" w:tplc="FA44AA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C44A2"/>
    <w:multiLevelType w:val="hybridMultilevel"/>
    <w:tmpl w:val="85687F6C"/>
    <w:lvl w:ilvl="0" w:tplc="B47EF7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1013D"/>
    <w:multiLevelType w:val="hybridMultilevel"/>
    <w:tmpl w:val="D004E01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D2D4901"/>
    <w:multiLevelType w:val="hybridMultilevel"/>
    <w:tmpl w:val="C96A9D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542A1F"/>
    <w:multiLevelType w:val="hybridMultilevel"/>
    <w:tmpl w:val="C60EB63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C1E648FE">
      <w:numFmt w:val="bullet"/>
      <w:lvlText w:val="-"/>
      <w:lvlJc w:val="left"/>
      <w:pPr>
        <w:ind w:left="1980" w:hanging="360"/>
      </w:pPr>
      <w:rPr>
        <w:rFonts w:ascii="Calibri" w:eastAsia="Calibri" w:hAnsi="Calibri" w:cs="Calibri"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DD75486"/>
    <w:multiLevelType w:val="hybridMultilevel"/>
    <w:tmpl w:val="DF52D7BA"/>
    <w:lvl w:ilvl="0" w:tplc="7CFC42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A24F9"/>
    <w:multiLevelType w:val="hybridMultilevel"/>
    <w:tmpl w:val="1CDC642C"/>
    <w:lvl w:ilvl="0" w:tplc="FA44AA98">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C3907"/>
    <w:multiLevelType w:val="hybridMultilevel"/>
    <w:tmpl w:val="E168F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7069C8"/>
    <w:multiLevelType w:val="hybridMultilevel"/>
    <w:tmpl w:val="B302F97A"/>
    <w:lvl w:ilvl="0" w:tplc="6126489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E3868"/>
    <w:multiLevelType w:val="hybridMultilevel"/>
    <w:tmpl w:val="74F8EB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A71DAD"/>
    <w:multiLevelType w:val="hybridMultilevel"/>
    <w:tmpl w:val="6DC479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D41168"/>
    <w:multiLevelType w:val="hybridMultilevel"/>
    <w:tmpl w:val="D4929B3E"/>
    <w:lvl w:ilvl="0" w:tplc="70F01F5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F17A47"/>
    <w:multiLevelType w:val="hybridMultilevel"/>
    <w:tmpl w:val="B0A40878"/>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564707"/>
    <w:multiLevelType w:val="hybridMultilevel"/>
    <w:tmpl w:val="131EC390"/>
    <w:lvl w:ilvl="0" w:tplc="010225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B50AD"/>
    <w:multiLevelType w:val="hybridMultilevel"/>
    <w:tmpl w:val="25C452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05217A"/>
    <w:multiLevelType w:val="hybridMultilevel"/>
    <w:tmpl w:val="12186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04272"/>
    <w:multiLevelType w:val="hybridMultilevel"/>
    <w:tmpl w:val="A1D63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F04280"/>
    <w:multiLevelType w:val="hybridMultilevel"/>
    <w:tmpl w:val="BDE802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968218C"/>
    <w:multiLevelType w:val="hybridMultilevel"/>
    <w:tmpl w:val="777EA6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73593D"/>
    <w:multiLevelType w:val="hybridMultilevel"/>
    <w:tmpl w:val="AA7A8FEE"/>
    <w:lvl w:ilvl="0" w:tplc="3A727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A9540F3"/>
    <w:multiLevelType w:val="hybridMultilevel"/>
    <w:tmpl w:val="C1683620"/>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5D18303E"/>
    <w:multiLevelType w:val="hybridMultilevel"/>
    <w:tmpl w:val="09AA15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426DD0"/>
    <w:multiLevelType w:val="hybridMultilevel"/>
    <w:tmpl w:val="0B5C0F02"/>
    <w:lvl w:ilvl="0" w:tplc="5B42522C">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2343C42"/>
    <w:multiLevelType w:val="hybridMultilevel"/>
    <w:tmpl w:val="C896A576"/>
    <w:lvl w:ilvl="0" w:tplc="3A727C4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87DEF"/>
    <w:multiLevelType w:val="hybridMultilevel"/>
    <w:tmpl w:val="40101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404F09"/>
    <w:multiLevelType w:val="hybridMultilevel"/>
    <w:tmpl w:val="B896D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992DF4"/>
    <w:multiLevelType w:val="hybridMultilevel"/>
    <w:tmpl w:val="6212BC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1B0701"/>
    <w:multiLevelType w:val="hybridMultilevel"/>
    <w:tmpl w:val="D6422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216B86"/>
    <w:multiLevelType w:val="hybridMultilevel"/>
    <w:tmpl w:val="CE8E9498"/>
    <w:lvl w:ilvl="0" w:tplc="B846E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D76A4D"/>
    <w:multiLevelType w:val="hybridMultilevel"/>
    <w:tmpl w:val="91DC0996"/>
    <w:lvl w:ilvl="0" w:tplc="2FFE9500">
      <w:start w:val="1"/>
      <w:numFmt w:val="decimal"/>
      <w:lvlText w:val="%1."/>
      <w:lvlJc w:val="left"/>
      <w:pPr>
        <w:ind w:left="360" w:hanging="360"/>
      </w:pPr>
      <w:rPr>
        <w:rFonts w:hint="default"/>
      </w:rPr>
    </w:lvl>
    <w:lvl w:ilvl="1" w:tplc="3A727C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7277035C"/>
    <w:multiLevelType w:val="hybridMultilevel"/>
    <w:tmpl w:val="FD5E97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B935B1"/>
    <w:multiLevelType w:val="hybridMultilevel"/>
    <w:tmpl w:val="1660C0FA"/>
    <w:lvl w:ilvl="0" w:tplc="C78CE2A2">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86C2A65"/>
    <w:multiLevelType w:val="hybridMultilevel"/>
    <w:tmpl w:val="5D5AD25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94E6609"/>
    <w:multiLevelType w:val="hybridMultilevel"/>
    <w:tmpl w:val="674C5B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5"/>
  </w:num>
  <w:num w:numId="2">
    <w:abstractNumId w:val="2"/>
  </w:num>
  <w:num w:numId="3">
    <w:abstractNumId w:val="30"/>
  </w:num>
  <w:num w:numId="4">
    <w:abstractNumId w:val="9"/>
  </w:num>
  <w:num w:numId="5">
    <w:abstractNumId w:val="25"/>
  </w:num>
  <w:num w:numId="6">
    <w:abstractNumId w:val="37"/>
  </w:num>
  <w:num w:numId="7">
    <w:abstractNumId w:val="27"/>
  </w:num>
  <w:num w:numId="8">
    <w:abstractNumId w:val="3"/>
  </w:num>
  <w:num w:numId="9">
    <w:abstractNumId w:val="5"/>
  </w:num>
  <w:num w:numId="10">
    <w:abstractNumId w:val="16"/>
  </w:num>
  <w:num w:numId="11">
    <w:abstractNumId w:val="28"/>
  </w:num>
  <w:num w:numId="12">
    <w:abstractNumId w:val="18"/>
  </w:num>
  <w:num w:numId="13">
    <w:abstractNumId w:val="0"/>
  </w:num>
  <w:num w:numId="14">
    <w:abstractNumId w:val="11"/>
  </w:num>
  <w:num w:numId="15">
    <w:abstractNumId w:val="34"/>
  </w:num>
  <w:num w:numId="16">
    <w:abstractNumId w:val="17"/>
  </w:num>
  <w:num w:numId="17">
    <w:abstractNumId w:val="10"/>
  </w:num>
  <w:num w:numId="18">
    <w:abstractNumId w:val="6"/>
  </w:num>
  <w:num w:numId="19">
    <w:abstractNumId w:val="4"/>
  </w:num>
  <w:num w:numId="20">
    <w:abstractNumId w:val="13"/>
  </w:num>
  <w:num w:numId="21">
    <w:abstractNumId w:val="24"/>
  </w:num>
  <w:num w:numId="22">
    <w:abstractNumId w:val="31"/>
  </w:num>
  <w:num w:numId="23">
    <w:abstractNumId w:val="20"/>
  </w:num>
  <w:num w:numId="24">
    <w:abstractNumId w:val="29"/>
  </w:num>
  <w:num w:numId="25">
    <w:abstractNumId w:val="32"/>
  </w:num>
  <w:num w:numId="26">
    <w:abstractNumId w:val="1"/>
  </w:num>
  <w:num w:numId="27">
    <w:abstractNumId w:val="21"/>
  </w:num>
  <w:num w:numId="28">
    <w:abstractNumId w:val="33"/>
  </w:num>
  <w:num w:numId="29">
    <w:abstractNumId w:val="26"/>
  </w:num>
  <w:num w:numId="30">
    <w:abstractNumId w:val="8"/>
  </w:num>
  <w:num w:numId="31">
    <w:abstractNumId w:val="36"/>
  </w:num>
  <w:num w:numId="32">
    <w:abstractNumId w:val="38"/>
  </w:num>
  <w:num w:numId="33">
    <w:abstractNumId w:val="12"/>
  </w:num>
  <w:num w:numId="34">
    <w:abstractNumId w:val="15"/>
  </w:num>
  <w:num w:numId="35">
    <w:abstractNumId w:val="39"/>
  </w:num>
  <w:num w:numId="36">
    <w:abstractNumId w:val="22"/>
  </w:num>
  <w:num w:numId="37">
    <w:abstractNumId w:val="23"/>
  </w:num>
  <w:num w:numId="38">
    <w:abstractNumId w:val="7"/>
  </w:num>
  <w:num w:numId="39">
    <w:abstractNumId w:val="19"/>
  </w:num>
  <w:num w:numId="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C68"/>
    <w:rsid w:val="00002217"/>
    <w:rsid w:val="0001512E"/>
    <w:rsid w:val="00020C69"/>
    <w:rsid w:val="0002499C"/>
    <w:rsid w:val="00030AD0"/>
    <w:rsid w:val="00032A0E"/>
    <w:rsid w:val="000360D3"/>
    <w:rsid w:val="00044374"/>
    <w:rsid w:val="00045D8C"/>
    <w:rsid w:val="00057DA2"/>
    <w:rsid w:val="0006001F"/>
    <w:rsid w:val="00064720"/>
    <w:rsid w:val="000778F8"/>
    <w:rsid w:val="00080DAC"/>
    <w:rsid w:val="00093F5A"/>
    <w:rsid w:val="000A0992"/>
    <w:rsid w:val="000C5808"/>
    <w:rsid w:val="000D430D"/>
    <w:rsid w:val="000D58DC"/>
    <w:rsid w:val="000E5440"/>
    <w:rsid w:val="000E6185"/>
    <w:rsid w:val="000E6AA6"/>
    <w:rsid w:val="00104DD9"/>
    <w:rsid w:val="00124211"/>
    <w:rsid w:val="00125F4E"/>
    <w:rsid w:val="001279D1"/>
    <w:rsid w:val="00127C9F"/>
    <w:rsid w:val="001302B6"/>
    <w:rsid w:val="0013302C"/>
    <w:rsid w:val="001347D5"/>
    <w:rsid w:val="001426B3"/>
    <w:rsid w:val="00146509"/>
    <w:rsid w:val="0015021D"/>
    <w:rsid w:val="00150931"/>
    <w:rsid w:val="00151142"/>
    <w:rsid w:val="001676B9"/>
    <w:rsid w:val="00171211"/>
    <w:rsid w:val="0017476B"/>
    <w:rsid w:val="00184896"/>
    <w:rsid w:val="001920B7"/>
    <w:rsid w:val="001A13E2"/>
    <w:rsid w:val="001A60D5"/>
    <w:rsid w:val="001A77B5"/>
    <w:rsid w:val="001C122D"/>
    <w:rsid w:val="001C2B74"/>
    <w:rsid w:val="001C4CCD"/>
    <w:rsid w:val="001D56A9"/>
    <w:rsid w:val="001E1BF8"/>
    <w:rsid w:val="001E4B8A"/>
    <w:rsid w:val="001E6EEC"/>
    <w:rsid w:val="001F3C5D"/>
    <w:rsid w:val="00221F51"/>
    <w:rsid w:val="00230954"/>
    <w:rsid w:val="00235528"/>
    <w:rsid w:val="00245B0F"/>
    <w:rsid w:val="002472FE"/>
    <w:rsid w:val="002653A9"/>
    <w:rsid w:val="00272D6B"/>
    <w:rsid w:val="002739A4"/>
    <w:rsid w:val="002869A6"/>
    <w:rsid w:val="00286C15"/>
    <w:rsid w:val="0028710D"/>
    <w:rsid w:val="002A6BFB"/>
    <w:rsid w:val="002B2FD2"/>
    <w:rsid w:val="002C7F0F"/>
    <w:rsid w:val="002D3F65"/>
    <w:rsid w:val="002D53ED"/>
    <w:rsid w:val="002D5BA5"/>
    <w:rsid w:val="002D5C5E"/>
    <w:rsid w:val="002D7993"/>
    <w:rsid w:val="002E02B6"/>
    <w:rsid w:val="003041D6"/>
    <w:rsid w:val="0030631B"/>
    <w:rsid w:val="00317A4B"/>
    <w:rsid w:val="0033190F"/>
    <w:rsid w:val="003573DE"/>
    <w:rsid w:val="00365DDA"/>
    <w:rsid w:val="0036721F"/>
    <w:rsid w:val="00373451"/>
    <w:rsid w:val="00385EA4"/>
    <w:rsid w:val="00391E9B"/>
    <w:rsid w:val="00396830"/>
    <w:rsid w:val="003976B4"/>
    <w:rsid w:val="00397D0B"/>
    <w:rsid w:val="003A2D8F"/>
    <w:rsid w:val="003A3207"/>
    <w:rsid w:val="003A5A37"/>
    <w:rsid w:val="003C0AEC"/>
    <w:rsid w:val="003C2BAB"/>
    <w:rsid w:val="003C2FC4"/>
    <w:rsid w:val="003C7AB6"/>
    <w:rsid w:val="003D2DDB"/>
    <w:rsid w:val="003E1E52"/>
    <w:rsid w:val="003F6E4A"/>
    <w:rsid w:val="00400239"/>
    <w:rsid w:val="00406247"/>
    <w:rsid w:val="004070C3"/>
    <w:rsid w:val="0040751A"/>
    <w:rsid w:val="0041116D"/>
    <w:rsid w:val="00417D47"/>
    <w:rsid w:val="00422044"/>
    <w:rsid w:val="00425379"/>
    <w:rsid w:val="00426E8E"/>
    <w:rsid w:val="004345AE"/>
    <w:rsid w:val="00434ADB"/>
    <w:rsid w:val="004368A8"/>
    <w:rsid w:val="00441368"/>
    <w:rsid w:val="00457DC6"/>
    <w:rsid w:val="00462D9A"/>
    <w:rsid w:val="0046449E"/>
    <w:rsid w:val="00467971"/>
    <w:rsid w:val="0047210E"/>
    <w:rsid w:val="00474501"/>
    <w:rsid w:val="00477248"/>
    <w:rsid w:val="00496C68"/>
    <w:rsid w:val="004A44EF"/>
    <w:rsid w:val="004A5585"/>
    <w:rsid w:val="004D2FF8"/>
    <w:rsid w:val="004D4F80"/>
    <w:rsid w:val="004E0C82"/>
    <w:rsid w:val="004E1E01"/>
    <w:rsid w:val="004E5FB5"/>
    <w:rsid w:val="004F0ACC"/>
    <w:rsid w:val="004F4D21"/>
    <w:rsid w:val="004F593C"/>
    <w:rsid w:val="00500386"/>
    <w:rsid w:val="005132BF"/>
    <w:rsid w:val="00516F9C"/>
    <w:rsid w:val="0052544E"/>
    <w:rsid w:val="0054391B"/>
    <w:rsid w:val="0055015D"/>
    <w:rsid w:val="005565BE"/>
    <w:rsid w:val="00557EDB"/>
    <w:rsid w:val="005658FE"/>
    <w:rsid w:val="00573821"/>
    <w:rsid w:val="00574298"/>
    <w:rsid w:val="005769BD"/>
    <w:rsid w:val="00585F50"/>
    <w:rsid w:val="00586340"/>
    <w:rsid w:val="00597110"/>
    <w:rsid w:val="005A05C0"/>
    <w:rsid w:val="005A1575"/>
    <w:rsid w:val="005A2449"/>
    <w:rsid w:val="005B0DB3"/>
    <w:rsid w:val="005B7CBC"/>
    <w:rsid w:val="005C42D8"/>
    <w:rsid w:val="005C6849"/>
    <w:rsid w:val="005D1A6F"/>
    <w:rsid w:val="005D561E"/>
    <w:rsid w:val="005E1400"/>
    <w:rsid w:val="0060019F"/>
    <w:rsid w:val="006074A9"/>
    <w:rsid w:val="00625A92"/>
    <w:rsid w:val="006323E5"/>
    <w:rsid w:val="00632565"/>
    <w:rsid w:val="0063664B"/>
    <w:rsid w:val="00643BD9"/>
    <w:rsid w:val="00650C9A"/>
    <w:rsid w:val="00660793"/>
    <w:rsid w:val="00685762"/>
    <w:rsid w:val="00686EE6"/>
    <w:rsid w:val="006A019E"/>
    <w:rsid w:val="006A5023"/>
    <w:rsid w:val="006B2D08"/>
    <w:rsid w:val="006B39B4"/>
    <w:rsid w:val="006D4315"/>
    <w:rsid w:val="006D5C63"/>
    <w:rsid w:val="006E2AB0"/>
    <w:rsid w:val="006E2D0D"/>
    <w:rsid w:val="006E3EF3"/>
    <w:rsid w:val="006F0785"/>
    <w:rsid w:val="006F16CF"/>
    <w:rsid w:val="006F40EB"/>
    <w:rsid w:val="00712AB2"/>
    <w:rsid w:val="00715DF2"/>
    <w:rsid w:val="007212F6"/>
    <w:rsid w:val="00721549"/>
    <w:rsid w:val="00727E5A"/>
    <w:rsid w:val="007320EA"/>
    <w:rsid w:val="0074220F"/>
    <w:rsid w:val="00750503"/>
    <w:rsid w:val="00770292"/>
    <w:rsid w:val="0079039A"/>
    <w:rsid w:val="007969F6"/>
    <w:rsid w:val="007A24C5"/>
    <w:rsid w:val="007A6C93"/>
    <w:rsid w:val="007A73EB"/>
    <w:rsid w:val="007B265B"/>
    <w:rsid w:val="007B7543"/>
    <w:rsid w:val="007C2FE6"/>
    <w:rsid w:val="007E1CAC"/>
    <w:rsid w:val="007E4601"/>
    <w:rsid w:val="007F2E7F"/>
    <w:rsid w:val="007F3FEE"/>
    <w:rsid w:val="007F5148"/>
    <w:rsid w:val="007F6CFB"/>
    <w:rsid w:val="007F7901"/>
    <w:rsid w:val="00805F0B"/>
    <w:rsid w:val="00813221"/>
    <w:rsid w:val="008148D6"/>
    <w:rsid w:val="0081555E"/>
    <w:rsid w:val="008177EE"/>
    <w:rsid w:val="008312FD"/>
    <w:rsid w:val="008326A6"/>
    <w:rsid w:val="008362E7"/>
    <w:rsid w:val="0084158B"/>
    <w:rsid w:val="00856680"/>
    <w:rsid w:val="00860B93"/>
    <w:rsid w:val="0086455B"/>
    <w:rsid w:val="00865788"/>
    <w:rsid w:val="00875139"/>
    <w:rsid w:val="008757DF"/>
    <w:rsid w:val="00887E3F"/>
    <w:rsid w:val="00892954"/>
    <w:rsid w:val="008B4AA9"/>
    <w:rsid w:val="008B553A"/>
    <w:rsid w:val="008B6F2C"/>
    <w:rsid w:val="008C4C02"/>
    <w:rsid w:val="008C4F77"/>
    <w:rsid w:val="008D3961"/>
    <w:rsid w:val="008D63C4"/>
    <w:rsid w:val="008D6636"/>
    <w:rsid w:val="008E2AD5"/>
    <w:rsid w:val="008E3896"/>
    <w:rsid w:val="008E7E59"/>
    <w:rsid w:val="008F01B4"/>
    <w:rsid w:val="008F3624"/>
    <w:rsid w:val="00903750"/>
    <w:rsid w:val="00911052"/>
    <w:rsid w:val="00913690"/>
    <w:rsid w:val="009156C9"/>
    <w:rsid w:val="00915EE0"/>
    <w:rsid w:val="0091630B"/>
    <w:rsid w:val="009264CB"/>
    <w:rsid w:val="00930EF2"/>
    <w:rsid w:val="009315F3"/>
    <w:rsid w:val="00937076"/>
    <w:rsid w:val="00942FA1"/>
    <w:rsid w:val="009438F9"/>
    <w:rsid w:val="009502E5"/>
    <w:rsid w:val="00951E3B"/>
    <w:rsid w:val="00964C27"/>
    <w:rsid w:val="00972379"/>
    <w:rsid w:val="009725D7"/>
    <w:rsid w:val="00976358"/>
    <w:rsid w:val="0097742E"/>
    <w:rsid w:val="0098031F"/>
    <w:rsid w:val="0099638F"/>
    <w:rsid w:val="00996ED4"/>
    <w:rsid w:val="009A6B7C"/>
    <w:rsid w:val="009B4C08"/>
    <w:rsid w:val="009B7467"/>
    <w:rsid w:val="009C2439"/>
    <w:rsid w:val="009C3B82"/>
    <w:rsid w:val="009D0066"/>
    <w:rsid w:val="009D2F2A"/>
    <w:rsid w:val="009D67CD"/>
    <w:rsid w:val="009E5C91"/>
    <w:rsid w:val="009F31DD"/>
    <w:rsid w:val="009F559E"/>
    <w:rsid w:val="00A147C7"/>
    <w:rsid w:val="00A16FD7"/>
    <w:rsid w:val="00A20032"/>
    <w:rsid w:val="00A235C9"/>
    <w:rsid w:val="00A24380"/>
    <w:rsid w:val="00A267A7"/>
    <w:rsid w:val="00A34BE0"/>
    <w:rsid w:val="00A42274"/>
    <w:rsid w:val="00A424BC"/>
    <w:rsid w:val="00A431D9"/>
    <w:rsid w:val="00A464AB"/>
    <w:rsid w:val="00A56E05"/>
    <w:rsid w:val="00A83390"/>
    <w:rsid w:val="00A84784"/>
    <w:rsid w:val="00A877C5"/>
    <w:rsid w:val="00A9007A"/>
    <w:rsid w:val="00A948E4"/>
    <w:rsid w:val="00A9709D"/>
    <w:rsid w:val="00A97C60"/>
    <w:rsid w:val="00AA654D"/>
    <w:rsid w:val="00AA7246"/>
    <w:rsid w:val="00AB0A71"/>
    <w:rsid w:val="00AB2FC7"/>
    <w:rsid w:val="00AC2D30"/>
    <w:rsid w:val="00AD3156"/>
    <w:rsid w:val="00AE175E"/>
    <w:rsid w:val="00AE5BF6"/>
    <w:rsid w:val="00AE7428"/>
    <w:rsid w:val="00B12E14"/>
    <w:rsid w:val="00B21D03"/>
    <w:rsid w:val="00B21FC6"/>
    <w:rsid w:val="00B22D13"/>
    <w:rsid w:val="00B258CB"/>
    <w:rsid w:val="00B45CC1"/>
    <w:rsid w:val="00B514B8"/>
    <w:rsid w:val="00B51B5E"/>
    <w:rsid w:val="00B62CD2"/>
    <w:rsid w:val="00B72387"/>
    <w:rsid w:val="00B81E8E"/>
    <w:rsid w:val="00BA1FCD"/>
    <w:rsid w:val="00BA41C6"/>
    <w:rsid w:val="00BB53D3"/>
    <w:rsid w:val="00BB7651"/>
    <w:rsid w:val="00BC6A1B"/>
    <w:rsid w:val="00BD1631"/>
    <w:rsid w:val="00BD4E34"/>
    <w:rsid w:val="00BE4D4B"/>
    <w:rsid w:val="00BE7CE1"/>
    <w:rsid w:val="00C00A61"/>
    <w:rsid w:val="00C05646"/>
    <w:rsid w:val="00C10A59"/>
    <w:rsid w:val="00C117CF"/>
    <w:rsid w:val="00C16A97"/>
    <w:rsid w:val="00C3099A"/>
    <w:rsid w:val="00C35F3A"/>
    <w:rsid w:val="00C36503"/>
    <w:rsid w:val="00C433F5"/>
    <w:rsid w:val="00C530BD"/>
    <w:rsid w:val="00C666E8"/>
    <w:rsid w:val="00C755D4"/>
    <w:rsid w:val="00C81B9E"/>
    <w:rsid w:val="00C81CC3"/>
    <w:rsid w:val="00C930D9"/>
    <w:rsid w:val="00CA1BC4"/>
    <w:rsid w:val="00CA478B"/>
    <w:rsid w:val="00CA66EB"/>
    <w:rsid w:val="00CC033D"/>
    <w:rsid w:val="00CC1CE8"/>
    <w:rsid w:val="00CC2EA8"/>
    <w:rsid w:val="00CC2F3F"/>
    <w:rsid w:val="00CC3A91"/>
    <w:rsid w:val="00CC654F"/>
    <w:rsid w:val="00CD22B1"/>
    <w:rsid w:val="00CD2C38"/>
    <w:rsid w:val="00CE0548"/>
    <w:rsid w:val="00CE372E"/>
    <w:rsid w:val="00CE542D"/>
    <w:rsid w:val="00CF3FD2"/>
    <w:rsid w:val="00D15E90"/>
    <w:rsid w:val="00D15EFB"/>
    <w:rsid w:val="00D20036"/>
    <w:rsid w:val="00D22C70"/>
    <w:rsid w:val="00D43FDD"/>
    <w:rsid w:val="00D6054D"/>
    <w:rsid w:val="00D63663"/>
    <w:rsid w:val="00D664D3"/>
    <w:rsid w:val="00D66D9A"/>
    <w:rsid w:val="00D727A9"/>
    <w:rsid w:val="00D74322"/>
    <w:rsid w:val="00D80D33"/>
    <w:rsid w:val="00D86D01"/>
    <w:rsid w:val="00DA0A51"/>
    <w:rsid w:val="00DB3208"/>
    <w:rsid w:val="00DB4510"/>
    <w:rsid w:val="00DC7747"/>
    <w:rsid w:val="00DD00EE"/>
    <w:rsid w:val="00DE55A1"/>
    <w:rsid w:val="00DE663F"/>
    <w:rsid w:val="00E06288"/>
    <w:rsid w:val="00E07DA9"/>
    <w:rsid w:val="00E4182D"/>
    <w:rsid w:val="00E44084"/>
    <w:rsid w:val="00E547DE"/>
    <w:rsid w:val="00E80587"/>
    <w:rsid w:val="00E82434"/>
    <w:rsid w:val="00E86C83"/>
    <w:rsid w:val="00E90211"/>
    <w:rsid w:val="00E92D8D"/>
    <w:rsid w:val="00E973CB"/>
    <w:rsid w:val="00EA05B9"/>
    <w:rsid w:val="00EA083B"/>
    <w:rsid w:val="00EA5591"/>
    <w:rsid w:val="00EB3086"/>
    <w:rsid w:val="00EC15F4"/>
    <w:rsid w:val="00EE1AE6"/>
    <w:rsid w:val="00EE5D37"/>
    <w:rsid w:val="00EE7A50"/>
    <w:rsid w:val="00EF0CB1"/>
    <w:rsid w:val="00EF2BBA"/>
    <w:rsid w:val="00EF5675"/>
    <w:rsid w:val="00F00D66"/>
    <w:rsid w:val="00F017EB"/>
    <w:rsid w:val="00F06FB8"/>
    <w:rsid w:val="00F22337"/>
    <w:rsid w:val="00F228A4"/>
    <w:rsid w:val="00F25D23"/>
    <w:rsid w:val="00F33B32"/>
    <w:rsid w:val="00F349D0"/>
    <w:rsid w:val="00F43217"/>
    <w:rsid w:val="00F44EB3"/>
    <w:rsid w:val="00F523A1"/>
    <w:rsid w:val="00F566DF"/>
    <w:rsid w:val="00F601D2"/>
    <w:rsid w:val="00F60B90"/>
    <w:rsid w:val="00F6422A"/>
    <w:rsid w:val="00F67C2C"/>
    <w:rsid w:val="00F7024F"/>
    <w:rsid w:val="00F80E92"/>
    <w:rsid w:val="00F82DD1"/>
    <w:rsid w:val="00F92976"/>
    <w:rsid w:val="00F94851"/>
    <w:rsid w:val="00FA247C"/>
    <w:rsid w:val="00FA2BA0"/>
    <w:rsid w:val="00FC4763"/>
    <w:rsid w:val="00FF1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66E379"/>
  <w15:chartTrackingRefBased/>
  <w15:docId w15:val="{8875A4AF-A029-466A-817D-E856626D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customStyle="1" w:styleId="ListParagraphChar">
    <w:name w:val="List Paragraph Char"/>
    <w:link w:val="ListParagraph"/>
    <w:uiPriority w:val="34"/>
    <w:locked/>
    <w:rsid w:val="00712AB2"/>
    <w:rPr>
      <w:rFonts w:eastAsia="Calibri"/>
      <w:sz w:val="24"/>
      <w:szCs w:val="22"/>
      <w:lang w:eastAsia="en-US"/>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67978309">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MPAI.dotx</Template>
  <TotalTime>752</TotalTime>
  <Pages>1</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33</cp:revision>
  <dcterms:created xsi:type="dcterms:W3CDTF">2020-10-10T16:37:00Z</dcterms:created>
  <dcterms:modified xsi:type="dcterms:W3CDTF">2020-10-21T17:31:00Z</dcterms:modified>
</cp:coreProperties>
</file>