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ED8C2" w14:textId="77777777" w:rsidR="00602B77" w:rsidRDefault="00602B77">
      <w:pPr>
        <w:widowControl w:val="0"/>
        <w:pBdr>
          <w:top w:val="nil"/>
          <w:left w:val="nil"/>
          <w:bottom w:val="nil"/>
          <w:right w:val="nil"/>
          <w:between w:val="nil"/>
        </w:pBdr>
        <w:spacing w:line="276" w:lineRule="auto"/>
      </w:pPr>
    </w:p>
    <w:p w14:paraId="608E4020" w14:textId="77777777" w:rsidR="00602B77" w:rsidRDefault="00602B77">
      <w:pPr>
        <w:widowControl w:val="0"/>
        <w:pBdr>
          <w:top w:val="nil"/>
          <w:left w:val="nil"/>
          <w:bottom w:val="nil"/>
          <w:right w:val="nil"/>
          <w:between w:val="nil"/>
        </w:pBdr>
        <w:spacing w:line="276" w:lineRule="auto"/>
      </w:pPr>
    </w:p>
    <w:p w14:paraId="4C3EE790" w14:textId="77777777" w:rsidR="00602B77" w:rsidRDefault="00602B77"/>
    <w:tbl>
      <w:tblPr>
        <w:tblStyle w:val="ab"/>
        <w:tblW w:w="9355" w:type="dxa"/>
        <w:tblBorders>
          <w:top w:val="nil"/>
          <w:left w:val="nil"/>
          <w:bottom w:val="nil"/>
          <w:right w:val="nil"/>
          <w:insideH w:val="nil"/>
          <w:insideV w:val="nil"/>
        </w:tblBorders>
        <w:tblLayout w:type="fixed"/>
        <w:tblLook w:val="0400" w:firstRow="0" w:lastRow="0" w:firstColumn="0" w:lastColumn="0" w:noHBand="0" w:noVBand="1"/>
      </w:tblPr>
      <w:tblGrid>
        <w:gridCol w:w="3358"/>
        <w:gridCol w:w="5997"/>
      </w:tblGrid>
      <w:tr w:rsidR="00602B77" w14:paraId="79F8142E" w14:textId="77777777">
        <w:tc>
          <w:tcPr>
            <w:tcW w:w="3358" w:type="dxa"/>
          </w:tcPr>
          <w:p w14:paraId="24465448" w14:textId="77777777" w:rsidR="00602B77" w:rsidRDefault="00A828AD">
            <w:r>
              <w:rPr>
                <w:rFonts w:ascii="Times New Roman" w:hAnsi="Times New Roman" w:cs="Times New Roman"/>
              </w:rPr>
              <w:object w:dxaOrig="2994" w:dyaOrig="1169" w14:anchorId="274B8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7pt;height:58.45pt" o:ole="">
                  <v:imagedata r:id="rId6" o:title=""/>
                </v:shape>
                <o:OLEObject Type="Embed" ProgID="PBrush" ShapeID="_x0000_i1025" DrawAspect="Content" ObjectID="_1667121463" r:id="rId7"/>
              </w:object>
            </w:r>
          </w:p>
        </w:tc>
        <w:tc>
          <w:tcPr>
            <w:tcW w:w="5997" w:type="dxa"/>
            <w:vAlign w:val="center"/>
          </w:tcPr>
          <w:p w14:paraId="391C273F" w14:textId="77777777" w:rsidR="00602B77" w:rsidRDefault="00A828AD">
            <w:pPr>
              <w:jc w:val="center"/>
              <w:rPr>
                <w:sz w:val="32"/>
                <w:szCs w:val="32"/>
              </w:rPr>
            </w:pPr>
            <w:r>
              <w:rPr>
                <w:sz w:val="32"/>
                <w:szCs w:val="32"/>
              </w:rPr>
              <w:t>Moving Picture, Audio and Data Coding by Artificial Intelligence</w:t>
            </w:r>
          </w:p>
          <w:p w14:paraId="081A749B" w14:textId="77777777" w:rsidR="00602B77" w:rsidRDefault="00A828AD">
            <w:pPr>
              <w:jc w:val="center"/>
              <w:rPr>
                <w:sz w:val="32"/>
                <w:szCs w:val="32"/>
              </w:rPr>
            </w:pPr>
            <w:r>
              <w:rPr>
                <w:sz w:val="32"/>
                <w:szCs w:val="32"/>
              </w:rPr>
              <w:t>www.mpai.community</w:t>
            </w:r>
          </w:p>
        </w:tc>
      </w:tr>
    </w:tbl>
    <w:p w14:paraId="3D2B198E" w14:textId="77777777" w:rsidR="00602B77" w:rsidRDefault="00602B77"/>
    <w:tbl>
      <w:tblPr>
        <w:tblStyle w:val="ac"/>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079"/>
      </w:tblGrid>
      <w:tr w:rsidR="00602B77" w14:paraId="294A7263" w14:textId="77777777" w:rsidTr="00A828AD">
        <w:tc>
          <w:tcPr>
            <w:tcW w:w="1276" w:type="dxa"/>
            <w:tcBorders>
              <w:top w:val="nil"/>
              <w:left w:val="nil"/>
              <w:bottom w:val="nil"/>
              <w:right w:val="nil"/>
            </w:tcBorders>
          </w:tcPr>
          <w:p w14:paraId="39802558" w14:textId="77777777" w:rsidR="00602B77" w:rsidRDefault="00A828AD">
            <w:pPr>
              <w:jc w:val="right"/>
            </w:pPr>
            <w:r>
              <w:t>M?</w:t>
            </w:r>
          </w:p>
        </w:tc>
        <w:tc>
          <w:tcPr>
            <w:tcW w:w="8079" w:type="dxa"/>
            <w:tcBorders>
              <w:top w:val="nil"/>
              <w:left w:val="nil"/>
              <w:bottom w:val="nil"/>
              <w:right w:val="nil"/>
            </w:tcBorders>
          </w:tcPr>
          <w:p w14:paraId="042562C3" w14:textId="77777777" w:rsidR="00602B77" w:rsidRDefault="00A828AD">
            <w:pPr>
              <w:jc w:val="right"/>
            </w:pPr>
            <w:r>
              <w:t>2020/10/16</w:t>
            </w:r>
          </w:p>
        </w:tc>
      </w:tr>
      <w:tr w:rsidR="00602B77" w14:paraId="7108CD3E" w14:textId="77777777" w:rsidTr="00A828AD">
        <w:tc>
          <w:tcPr>
            <w:tcW w:w="1276" w:type="dxa"/>
            <w:tcBorders>
              <w:top w:val="nil"/>
              <w:left w:val="nil"/>
              <w:bottom w:val="nil"/>
              <w:right w:val="nil"/>
            </w:tcBorders>
          </w:tcPr>
          <w:p w14:paraId="28130580" w14:textId="77777777" w:rsidR="00602B77" w:rsidRDefault="00A828AD">
            <w:r>
              <w:t>Source</w:t>
            </w:r>
          </w:p>
        </w:tc>
        <w:tc>
          <w:tcPr>
            <w:tcW w:w="8079" w:type="dxa"/>
            <w:tcBorders>
              <w:top w:val="nil"/>
              <w:left w:val="nil"/>
              <w:bottom w:val="nil"/>
              <w:right w:val="nil"/>
            </w:tcBorders>
          </w:tcPr>
          <w:p w14:paraId="7CC6C88D" w14:textId="77777777" w:rsidR="00602B77" w:rsidRDefault="00A828AD">
            <w:r>
              <w:t xml:space="preserve">Roberto Iacoviello, RAI R&amp;D, Email: </w:t>
            </w:r>
            <w:hyperlink r:id="rId8">
              <w:r>
                <w:rPr>
                  <w:color w:val="0000FF"/>
                  <w:u w:val="single"/>
                </w:rPr>
                <w:t>roberto.iacoviello@rai.it</w:t>
              </w:r>
            </w:hyperlink>
          </w:p>
        </w:tc>
      </w:tr>
      <w:tr w:rsidR="00602B77" w14:paraId="0E5100CD" w14:textId="77777777" w:rsidTr="00A828AD">
        <w:tc>
          <w:tcPr>
            <w:tcW w:w="1276" w:type="dxa"/>
            <w:tcBorders>
              <w:top w:val="nil"/>
              <w:left w:val="nil"/>
              <w:bottom w:val="nil"/>
              <w:right w:val="nil"/>
            </w:tcBorders>
          </w:tcPr>
          <w:p w14:paraId="79B6C5D2" w14:textId="77777777" w:rsidR="00602B77" w:rsidRDefault="00A828AD">
            <w:r>
              <w:t>Title</w:t>
            </w:r>
          </w:p>
        </w:tc>
        <w:tc>
          <w:tcPr>
            <w:tcW w:w="8079" w:type="dxa"/>
            <w:tcBorders>
              <w:top w:val="nil"/>
              <w:left w:val="nil"/>
              <w:bottom w:val="nil"/>
              <w:right w:val="nil"/>
            </w:tcBorders>
          </w:tcPr>
          <w:p w14:paraId="73D004B1" w14:textId="77777777" w:rsidR="00602B77" w:rsidRDefault="00A828AD">
            <w:r>
              <w:t>Collaborative Evidence Conditions (CEC)</w:t>
            </w:r>
          </w:p>
        </w:tc>
      </w:tr>
      <w:tr w:rsidR="00602B77" w14:paraId="691AA30A" w14:textId="77777777" w:rsidTr="00A828AD">
        <w:tc>
          <w:tcPr>
            <w:tcW w:w="1276" w:type="dxa"/>
            <w:tcBorders>
              <w:top w:val="nil"/>
              <w:left w:val="nil"/>
              <w:bottom w:val="nil"/>
              <w:right w:val="nil"/>
            </w:tcBorders>
          </w:tcPr>
          <w:p w14:paraId="54986DBF" w14:textId="77777777" w:rsidR="00602B77" w:rsidRDefault="00A828AD">
            <w:r>
              <w:t xml:space="preserve">Target </w:t>
            </w:r>
          </w:p>
        </w:tc>
        <w:tc>
          <w:tcPr>
            <w:tcW w:w="8079" w:type="dxa"/>
            <w:tcBorders>
              <w:top w:val="nil"/>
              <w:left w:val="nil"/>
              <w:bottom w:val="nil"/>
              <w:right w:val="nil"/>
            </w:tcBorders>
          </w:tcPr>
          <w:p w14:paraId="76B717D8" w14:textId="77777777" w:rsidR="00602B77" w:rsidRDefault="00A828AD">
            <w:r>
              <w:t>Contribution to MPAI-EVC</w:t>
            </w:r>
          </w:p>
        </w:tc>
      </w:tr>
      <w:tr w:rsidR="00602B77" w14:paraId="67C5089D" w14:textId="77777777" w:rsidTr="00A828AD">
        <w:tc>
          <w:tcPr>
            <w:tcW w:w="1276" w:type="dxa"/>
            <w:tcBorders>
              <w:top w:val="nil"/>
              <w:left w:val="nil"/>
              <w:bottom w:val="nil"/>
              <w:right w:val="nil"/>
            </w:tcBorders>
          </w:tcPr>
          <w:p w14:paraId="3DEDB44A" w14:textId="77777777" w:rsidR="00602B77" w:rsidRDefault="00A828AD">
            <w:r>
              <w:t>Purpose</w:t>
            </w:r>
          </w:p>
        </w:tc>
        <w:tc>
          <w:tcPr>
            <w:tcW w:w="8079" w:type="dxa"/>
            <w:tcBorders>
              <w:top w:val="nil"/>
              <w:left w:val="nil"/>
              <w:bottom w:val="nil"/>
              <w:right w:val="nil"/>
            </w:tcBorders>
          </w:tcPr>
          <w:p w14:paraId="632A45CF" w14:textId="77777777" w:rsidR="00602B77" w:rsidRDefault="00A828AD">
            <w:r>
              <w:t>Proposal</w:t>
            </w:r>
          </w:p>
        </w:tc>
      </w:tr>
    </w:tbl>
    <w:p w14:paraId="0CE856E4" w14:textId="77777777" w:rsidR="00602B77" w:rsidRDefault="00602B77"/>
    <w:p w14:paraId="485A12DD" w14:textId="77777777" w:rsidR="00602B77" w:rsidRDefault="00A828AD">
      <w:pPr>
        <w:keepNext/>
        <w:pBdr>
          <w:top w:val="nil"/>
          <w:left w:val="nil"/>
          <w:bottom w:val="nil"/>
          <w:right w:val="nil"/>
          <w:between w:val="nil"/>
        </w:pBdr>
        <w:spacing w:before="240" w:after="60"/>
        <w:ind w:left="432" w:hanging="432"/>
        <w:rPr>
          <w:rFonts w:eastAsia="Times New Roman"/>
          <w:b/>
          <w:color w:val="000000"/>
          <w:sz w:val="28"/>
          <w:szCs w:val="28"/>
        </w:rPr>
      </w:pPr>
      <w:r>
        <w:rPr>
          <w:rFonts w:eastAsia="Times New Roman"/>
          <w:b/>
          <w:color w:val="000000"/>
          <w:sz w:val="28"/>
          <w:szCs w:val="28"/>
        </w:rPr>
        <w:t>Abstract</w:t>
      </w:r>
    </w:p>
    <w:p w14:paraId="42927E4E" w14:textId="77777777" w:rsidR="00602B77" w:rsidRDefault="00A828AD">
      <w:r>
        <w:t xml:space="preserve">The aim of this document is to define a common terminology, test conditions, (a strategy for training), conversion practices and software reference configurations to be used in the context of a series of experiments designed to </w:t>
      </w:r>
      <w:r>
        <w:rPr>
          <w:u w:val="single"/>
        </w:rPr>
        <w:t>verify the improvement achie</w:t>
      </w:r>
      <w:r>
        <w:rPr>
          <w:u w:val="single"/>
        </w:rPr>
        <w:t>vable by selecting one traditional video codec and adding deep neural networks whose performances have already been published</w:t>
      </w:r>
      <w:r>
        <w:t>. Added technologies do not need to satisfy the future MPAI-EVC Framework Licence as the purpose is simply to assess the level of i</w:t>
      </w:r>
      <w:r>
        <w:t xml:space="preserve">mproved performance to justify the opening on the MPAI-EVC project. Only agreed technologies will be integrated. </w:t>
      </w:r>
    </w:p>
    <w:p w14:paraId="09043DE5" w14:textId="77777777" w:rsidR="00602B77" w:rsidRDefault="00A828AD">
      <w:r>
        <w:t>The document provides also a reporting template and guidance for analyzing the performance of the deep networks tools.</w:t>
      </w:r>
    </w:p>
    <w:p w14:paraId="02C73F94" w14:textId="77777777" w:rsidR="00602B77" w:rsidRDefault="00A828AD">
      <w:r>
        <w:t>These evidence conditio</w:t>
      </w:r>
      <w:r>
        <w:t xml:space="preserve">ns are recommended for use in technical contributions for the Collaborative Evidence Assessment phase of MPAI-EVC. </w:t>
      </w:r>
    </w:p>
    <w:p w14:paraId="30DECBE3" w14:textId="77777777" w:rsidR="00602B77" w:rsidRDefault="00602B77"/>
    <w:p w14:paraId="6E408301" w14:textId="77777777" w:rsidR="00602B77" w:rsidRDefault="00A828AD">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Common Terminology</w:t>
      </w:r>
    </w:p>
    <w:tbl>
      <w:tblPr>
        <w:tblStyle w:val="ad"/>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7380"/>
      </w:tblGrid>
      <w:tr w:rsidR="00602B77" w14:paraId="00740322" w14:textId="77777777">
        <w:tc>
          <w:tcPr>
            <w:tcW w:w="1965" w:type="dxa"/>
          </w:tcPr>
          <w:p w14:paraId="3BEEAF68" w14:textId="77777777" w:rsidR="00602B77" w:rsidRDefault="00A828AD">
            <w:pPr>
              <w:rPr>
                <w:sz w:val="20"/>
                <w:szCs w:val="20"/>
              </w:rPr>
            </w:pPr>
            <w:r>
              <w:rPr>
                <w:sz w:val="20"/>
                <w:szCs w:val="20"/>
              </w:rPr>
              <w:t>MSE Mean Squared Error</w:t>
            </w:r>
          </w:p>
        </w:tc>
        <w:tc>
          <w:tcPr>
            <w:tcW w:w="7380" w:type="dxa"/>
          </w:tcPr>
          <w:p w14:paraId="4ECBEDF1" w14:textId="77777777" w:rsidR="00602B77" w:rsidRDefault="00A828AD">
            <w:pPr>
              <w:rPr>
                <w:sz w:val="20"/>
                <w:szCs w:val="20"/>
              </w:rPr>
            </w:pPr>
            <w:r>
              <w:rPr>
                <w:sz w:val="20"/>
                <w:szCs w:val="20"/>
              </w:rPr>
              <w:t>MSE Mean Squared Error</w:t>
            </w:r>
          </w:p>
        </w:tc>
      </w:tr>
      <w:tr w:rsidR="00602B77" w14:paraId="6FE84533" w14:textId="77777777">
        <w:tc>
          <w:tcPr>
            <w:tcW w:w="1965" w:type="dxa"/>
          </w:tcPr>
          <w:p w14:paraId="7DA8D4E3" w14:textId="77777777" w:rsidR="00602B77" w:rsidRDefault="00A828AD">
            <w:pPr>
              <w:rPr>
                <w:sz w:val="20"/>
                <w:szCs w:val="20"/>
              </w:rPr>
            </w:pPr>
            <w:r>
              <w:rPr>
                <w:sz w:val="20"/>
                <w:szCs w:val="20"/>
              </w:rPr>
              <w:t>MAE Mean Absolute Error</w:t>
            </w:r>
          </w:p>
        </w:tc>
        <w:tc>
          <w:tcPr>
            <w:tcW w:w="7380" w:type="dxa"/>
          </w:tcPr>
          <w:p w14:paraId="50FC08BE" w14:textId="77777777" w:rsidR="00602B77" w:rsidRDefault="00A828AD">
            <w:pPr>
              <w:rPr>
                <w:sz w:val="20"/>
                <w:szCs w:val="20"/>
              </w:rPr>
            </w:pPr>
            <w:r>
              <w:rPr>
                <w:sz w:val="20"/>
                <w:szCs w:val="20"/>
              </w:rPr>
              <w:t>MAE Mean Absolute Error</w:t>
            </w:r>
          </w:p>
        </w:tc>
      </w:tr>
      <w:tr w:rsidR="00602B77" w14:paraId="1AFD45E7" w14:textId="77777777">
        <w:tc>
          <w:tcPr>
            <w:tcW w:w="1965" w:type="dxa"/>
          </w:tcPr>
          <w:p w14:paraId="3CB3B01C" w14:textId="77777777" w:rsidR="00602B77" w:rsidRDefault="00A828AD">
            <w:pPr>
              <w:rPr>
                <w:sz w:val="20"/>
                <w:szCs w:val="20"/>
              </w:rPr>
            </w:pPr>
            <w:r>
              <w:rPr>
                <w:sz w:val="20"/>
                <w:szCs w:val="20"/>
              </w:rPr>
              <w:t>PSNR Peak signal-to-noise ratio</w:t>
            </w:r>
          </w:p>
        </w:tc>
        <w:tc>
          <w:tcPr>
            <w:tcW w:w="7380" w:type="dxa"/>
          </w:tcPr>
          <w:p w14:paraId="5478024E" w14:textId="77777777" w:rsidR="00602B77" w:rsidRDefault="00A828AD">
            <w:pPr>
              <w:rPr>
                <w:sz w:val="20"/>
                <w:szCs w:val="20"/>
              </w:rPr>
            </w:pPr>
            <w:r>
              <w:rPr>
                <w:sz w:val="20"/>
                <w:szCs w:val="20"/>
              </w:rPr>
              <w:t>PSNR Peak signal-to-noise ratio</w:t>
            </w:r>
          </w:p>
        </w:tc>
      </w:tr>
      <w:tr w:rsidR="00602B77" w14:paraId="5354ED25" w14:textId="77777777">
        <w:tc>
          <w:tcPr>
            <w:tcW w:w="1965" w:type="dxa"/>
          </w:tcPr>
          <w:p w14:paraId="016F610D" w14:textId="77777777" w:rsidR="00602B77" w:rsidRDefault="00A828AD">
            <w:pPr>
              <w:rPr>
                <w:sz w:val="20"/>
                <w:szCs w:val="20"/>
              </w:rPr>
            </w:pPr>
            <w:r>
              <w:rPr>
                <w:sz w:val="20"/>
                <w:szCs w:val="20"/>
              </w:rPr>
              <w:t>MS-SSIM Multiscale Structural Similarity</w:t>
            </w:r>
          </w:p>
        </w:tc>
        <w:tc>
          <w:tcPr>
            <w:tcW w:w="7380" w:type="dxa"/>
          </w:tcPr>
          <w:p w14:paraId="28EAD0B1" w14:textId="77777777" w:rsidR="00602B77" w:rsidRDefault="00A828AD">
            <w:pPr>
              <w:rPr>
                <w:sz w:val="20"/>
                <w:szCs w:val="20"/>
              </w:rPr>
            </w:pPr>
            <w:r>
              <w:rPr>
                <w:sz w:val="20"/>
                <w:szCs w:val="20"/>
              </w:rPr>
              <w:t>MS-SSIM Multiscale Structural Similarity</w:t>
            </w:r>
          </w:p>
        </w:tc>
      </w:tr>
      <w:tr w:rsidR="00602B77" w14:paraId="0B68927A" w14:textId="77777777">
        <w:tc>
          <w:tcPr>
            <w:tcW w:w="1965" w:type="dxa"/>
          </w:tcPr>
          <w:p w14:paraId="7C1A776C" w14:textId="77777777" w:rsidR="00602B77" w:rsidRDefault="00A828AD">
            <w:pPr>
              <w:rPr>
                <w:sz w:val="20"/>
                <w:szCs w:val="20"/>
              </w:rPr>
            </w:pPr>
            <w:r>
              <w:rPr>
                <w:sz w:val="20"/>
                <w:szCs w:val="20"/>
              </w:rPr>
              <w:t>Activation Function</w:t>
            </w:r>
          </w:p>
        </w:tc>
        <w:tc>
          <w:tcPr>
            <w:tcW w:w="7380" w:type="dxa"/>
          </w:tcPr>
          <w:p w14:paraId="1E645DA0" w14:textId="77777777" w:rsidR="00602B77" w:rsidRDefault="00A828AD">
            <w:pPr>
              <w:rPr>
                <w:sz w:val="20"/>
                <w:szCs w:val="20"/>
              </w:rPr>
            </w:pPr>
            <w:r>
              <w:rPr>
                <w:sz w:val="20"/>
                <w:szCs w:val="20"/>
              </w:rPr>
              <w:t xml:space="preserve">A function (for example, ReLU or generalized divisive normalization, GDN) that takes in </w:t>
            </w:r>
            <w:r>
              <w:rPr>
                <w:sz w:val="20"/>
                <w:szCs w:val="20"/>
              </w:rPr>
              <w:t>the weighted sum of all of the inputs from the previous layer and then generates and passes an output value to the next layer.</w:t>
            </w:r>
          </w:p>
        </w:tc>
      </w:tr>
      <w:tr w:rsidR="00602B77" w14:paraId="6FB26809" w14:textId="77777777">
        <w:tc>
          <w:tcPr>
            <w:tcW w:w="1965" w:type="dxa"/>
          </w:tcPr>
          <w:p w14:paraId="45C81382" w14:textId="77777777" w:rsidR="00602B77" w:rsidRDefault="00A828AD">
            <w:pPr>
              <w:rPr>
                <w:sz w:val="20"/>
                <w:szCs w:val="20"/>
              </w:rPr>
            </w:pPr>
            <w:r>
              <w:rPr>
                <w:sz w:val="20"/>
                <w:szCs w:val="20"/>
              </w:rPr>
              <w:lastRenderedPageBreak/>
              <w:t>Backpropagation</w:t>
            </w:r>
          </w:p>
        </w:tc>
        <w:tc>
          <w:tcPr>
            <w:tcW w:w="7380" w:type="dxa"/>
          </w:tcPr>
          <w:p w14:paraId="27A13D1E" w14:textId="77777777" w:rsidR="00602B77" w:rsidRDefault="00A828AD">
            <w:pPr>
              <w:rPr>
                <w:sz w:val="20"/>
                <w:szCs w:val="20"/>
              </w:rPr>
            </w:pPr>
            <w:r>
              <w:rPr>
                <w:sz w:val="20"/>
                <w:szCs w:val="20"/>
              </w:rPr>
              <w:t>Algorithm for performing gradient descent on neural networks. First, the output values of each node are calculat</w:t>
            </w:r>
            <w:r>
              <w:rPr>
                <w:sz w:val="20"/>
                <w:szCs w:val="20"/>
              </w:rPr>
              <w:t>ed in a forward pass. Then, the partial derivative of the error with respect to each parameter is calculated in a backward pass through the graph.</w:t>
            </w:r>
          </w:p>
        </w:tc>
      </w:tr>
      <w:tr w:rsidR="00602B77" w14:paraId="598FD69D" w14:textId="77777777">
        <w:tc>
          <w:tcPr>
            <w:tcW w:w="1965" w:type="dxa"/>
          </w:tcPr>
          <w:p w14:paraId="2A4E0DB1" w14:textId="77777777" w:rsidR="00602B77" w:rsidRDefault="00A828AD">
            <w:pPr>
              <w:rPr>
                <w:sz w:val="20"/>
                <w:szCs w:val="20"/>
              </w:rPr>
            </w:pPr>
            <w:r>
              <w:rPr>
                <w:sz w:val="20"/>
                <w:szCs w:val="20"/>
              </w:rPr>
              <w:t>Batch</w:t>
            </w:r>
          </w:p>
        </w:tc>
        <w:tc>
          <w:tcPr>
            <w:tcW w:w="7380" w:type="dxa"/>
          </w:tcPr>
          <w:p w14:paraId="0F7012D9" w14:textId="77777777" w:rsidR="00602B77" w:rsidRDefault="00A828AD">
            <w:pPr>
              <w:rPr>
                <w:sz w:val="20"/>
                <w:szCs w:val="20"/>
              </w:rPr>
            </w:pPr>
            <w:r>
              <w:rPr>
                <w:sz w:val="20"/>
                <w:szCs w:val="20"/>
              </w:rPr>
              <w:t>The set of examples used in one iteration (one gradient update) of model training.</w:t>
            </w:r>
          </w:p>
        </w:tc>
      </w:tr>
      <w:tr w:rsidR="00602B77" w14:paraId="3EAFA618" w14:textId="77777777">
        <w:tc>
          <w:tcPr>
            <w:tcW w:w="1965" w:type="dxa"/>
          </w:tcPr>
          <w:p w14:paraId="7E291F52" w14:textId="77777777" w:rsidR="00602B77" w:rsidRDefault="00A828AD">
            <w:pPr>
              <w:rPr>
                <w:sz w:val="20"/>
                <w:szCs w:val="20"/>
              </w:rPr>
            </w:pPr>
            <w:r>
              <w:rPr>
                <w:sz w:val="20"/>
                <w:szCs w:val="20"/>
              </w:rPr>
              <w:t>Batch Normalizatio</w:t>
            </w:r>
            <w:r>
              <w:rPr>
                <w:sz w:val="20"/>
                <w:szCs w:val="20"/>
              </w:rPr>
              <w:t>n</w:t>
            </w:r>
          </w:p>
        </w:tc>
        <w:tc>
          <w:tcPr>
            <w:tcW w:w="7380" w:type="dxa"/>
          </w:tcPr>
          <w:p w14:paraId="0AA38846" w14:textId="77777777" w:rsidR="00602B77" w:rsidRDefault="00A828AD">
            <w:pPr>
              <w:rPr>
                <w:sz w:val="20"/>
                <w:szCs w:val="20"/>
              </w:rPr>
            </w:pPr>
            <w:r>
              <w:rPr>
                <w:sz w:val="20"/>
                <w:szCs w:val="20"/>
              </w:rPr>
              <w:t xml:space="preserve">Normalization of the input or output of the activation functions in a hidden layer. </w:t>
            </w:r>
          </w:p>
        </w:tc>
      </w:tr>
      <w:tr w:rsidR="00602B77" w14:paraId="6ABF9BE4" w14:textId="77777777">
        <w:tc>
          <w:tcPr>
            <w:tcW w:w="1965" w:type="dxa"/>
          </w:tcPr>
          <w:p w14:paraId="7383B730" w14:textId="77777777" w:rsidR="00602B77" w:rsidRDefault="00A828AD">
            <w:pPr>
              <w:rPr>
                <w:sz w:val="20"/>
                <w:szCs w:val="20"/>
              </w:rPr>
            </w:pPr>
            <w:r>
              <w:rPr>
                <w:sz w:val="20"/>
                <w:szCs w:val="20"/>
              </w:rPr>
              <w:t>Batch Size</w:t>
            </w:r>
          </w:p>
        </w:tc>
        <w:tc>
          <w:tcPr>
            <w:tcW w:w="7380" w:type="dxa"/>
          </w:tcPr>
          <w:p w14:paraId="1F17AFCA" w14:textId="77777777" w:rsidR="00602B77" w:rsidRDefault="00A828AD">
            <w:pPr>
              <w:rPr>
                <w:sz w:val="20"/>
                <w:szCs w:val="20"/>
              </w:rPr>
            </w:pPr>
            <w:r>
              <w:rPr>
                <w:sz w:val="20"/>
                <w:szCs w:val="20"/>
              </w:rPr>
              <w:t>The number of examples in a batch.</w:t>
            </w:r>
          </w:p>
        </w:tc>
      </w:tr>
      <w:tr w:rsidR="00602B77" w14:paraId="6BEF0A45" w14:textId="77777777">
        <w:tc>
          <w:tcPr>
            <w:tcW w:w="1965" w:type="dxa"/>
          </w:tcPr>
          <w:p w14:paraId="53CC6CEB" w14:textId="77777777" w:rsidR="00602B77" w:rsidRDefault="00A828AD">
            <w:pPr>
              <w:rPr>
                <w:sz w:val="20"/>
                <w:szCs w:val="20"/>
              </w:rPr>
            </w:pPr>
            <w:r>
              <w:rPr>
                <w:sz w:val="20"/>
                <w:szCs w:val="20"/>
              </w:rPr>
              <w:t>Artificial Intelligence</w:t>
            </w:r>
          </w:p>
        </w:tc>
        <w:tc>
          <w:tcPr>
            <w:tcW w:w="7380" w:type="dxa"/>
          </w:tcPr>
          <w:p w14:paraId="647B4D35" w14:textId="77777777" w:rsidR="00602B77" w:rsidRDefault="00A828AD">
            <w:pPr>
              <w:rPr>
                <w:sz w:val="20"/>
                <w:szCs w:val="20"/>
              </w:rPr>
            </w:pPr>
            <w:r>
              <w:rPr>
                <w:sz w:val="20"/>
                <w:szCs w:val="20"/>
              </w:rPr>
              <w:t xml:space="preserve">A machine program that can solve sophisticated tasks. </w:t>
            </w:r>
          </w:p>
          <w:p w14:paraId="694DE249" w14:textId="77777777" w:rsidR="00602B77" w:rsidRDefault="00A828AD">
            <w:pPr>
              <w:rPr>
                <w:sz w:val="20"/>
                <w:szCs w:val="20"/>
              </w:rPr>
            </w:pPr>
            <w:r>
              <w:rPr>
                <w:sz w:val="20"/>
                <w:szCs w:val="20"/>
              </w:rPr>
              <w:t>Machine learning is a sub-field of artificial intelligence. Deep Learning is a subset of machine learning.</w:t>
            </w:r>
          </w:p>
        </w:tc>
      </w:tr>
      <w:tr w:rsidR="00602B77" w14:paraId="20EA1800" w14:textId="77777777">
        <w:tc>
          <w:tcPr>
            <w:tcW w:w="1965" w:type="dxa"/>
          </w:tcPr>
          <w:p w14:paraId="4C69EDA8" w14:textId="77777777" w:rsidR="00602B77" w:rsidRDefault="00A828AD">
            <w:pPr>
              <w:rPr>
                <w:sz w:val="20"/>
                <w:szCs w:val="20"/>
              </w:rPr>
            </w:pPr>
            <w:r>
              <w:rPr>
                <w:sz w:val="20"/>
                <w:szCs w:val="20"/>
              </w:rPr>
              <w:t xml:space="preserve">Deep Neural Network </w:t>
            </w:r>
          </w:p>
        </w:tc>
        <w:tc>
          <w:tcPr>
            <w:tcW w:w="7380" w:type="dxa"/>
          </w:tcPr>
          <w:p w14:paraId="16CF11C9" w14:textId="77777777" w:rsidR="00602B77" w:rsidRDefault="00A828AD">
            <w:pPr>
              <w:rPr>
                <w:sz w:val="20"/>
                <w:szCs w:val="20"/>
              </w:rPr>
            </w:pPr>
            <w:r>
              <w:rPr>
                <w:sz w:val="20"/>
                <w:szCs w:val="20"/>
              </w:rPr>
              <w:t>A type of neural network containing multiple hidden layers.</w:t>
            </w:r>
          </w:p>
        </w:tc>
      </w:tr>
      <w:tr w:rsidR="00602B77" w14:paraId="0A81E364" w14:textId="77777777">
        <w:tc>
          <w:tcPr>
            <w:tcW w:w="1965" w:type="dxa"/>
          </w:tcPr>
          <w:p w14:paraId="4FA77285" w14:textId="77777777" w:rsidR="00602B77" w:rsidRDefault="00A828AD">
            <w:pPr>
              <w:rPr>
                <w:sz w:val="20"/>
                <w:szCs w:val="20"/>
              </w:rPr>
            </w:pPr>
            <w:r>
              <w:rPr>
                <w:sz w:val="20"/>
                <w:szCs w:val="20"/>
              </w:rPr>
              <w:t>Shallow Neu</w:t>
            </w:r>
            <w:r>
              <w:rPr>
                <w:sz w:val="20"/>
                <w:szCs w:val="20"/>
              </w:rPr>
              <w:t>ral Network</w:t>
            </w:r>
          </w:p>
        </w:tc>
        <w:tc>
          <w:tcPr>
            <w:tcW w:w="7380" w:type="dxa"/>
          </w:tcPr>
          <w:p w14:paraId="65E12CD5" w14:textId="77777777" w:rsidR="00602B77" w:rsidRDefault="00A828AD">
            <w:pPr>
              <w:rPr>
                <w:sz w:val="20"/>
                <w:szCs w:val="20"/>
              </w:rPr>
            </w:pPr>
            <w:r>
              <w:rPr>
                <w:sz w:val="20"/>
                <w:szCs w:val="20"/>
              </w:rPr>
              <w:t>It is a term used to describe a neural network that usually have only one hidden layer.</w:t>
            </w:r>
          </w:p>
        </w:tc>
      </w:tr>
      <w:tr w:rsidR="00602B77" w14:paraId="2AC09E28" w14:textId="77777777">
        <w:tc>
          <w:tcPr>
            <w:tcW w:w="1965" w:type="dxa"/>
          </w:tcPr>
          <w:p w14:paraId="33FD180B" w14:textId="77777777" w:rsidR="00602B77" w:rsidRDefault="00A828AD">
            <w:pPr>
              <w:rPr>
                <w:sz w:val="20"/>
                <w:szCs w:val="20"/>
              </w:rPr>
            </w:pPr>
            <w:r>
              <w:rPr>
                <w:sz w:val="20"/>
                <w:szCs w:val="20"/>
              </w:rPr>
              <w:t>Cross-validation</w:t>
            </w:r>
          </w:p>
        </w:tc>
        <w:tc>
          <w:tcPr>
            <w:tcW w:w="7380" w:type="dxa"/>
          </w:tcPr>
          <w:p w14:paraId="0F9037FD" w14:textId="77777777" w:rsidR="00602B77" w:rsidRDefault="00A828AD">
            <w:pPr>
              <w:rPr>
                <w:sz w:val="20"/>
                <w:szCs w:val="20"/>
              </w:rPr>
            </w:pPr>
            <w:r>
              <w:rPr>
                <w:sz w:val="20"/>
                <w:szCs w:val="20"/>
              </w:rPr>
              <w:t>A mechanism for estimating how well a model will generalize to new data by testing the model against one or more non-overlapping data subs</w:t>
            </w:r>
            <w:r>
              <w:rPr>
                <w:sz w:val="20"/>
                <w:szCs w:val="20"/>
              </w:rPr>
              <w:t>ets withheld from the training set.</w:t>
            </w:r>
          </w:p>
        </w:tc>
      </w:tr>
      <w:tr w:rsidR="00602B77" w14:paraId="5E8AAD25" w14:textId="77777777">
        <w:tc>
          <w:tcPr>
            <w:tcW w:w="1965" w:type="dxa"/>
          </w:tcPr>
          <w:p w14:paraId="3A8035AE" w14:textId="77777777" w:rsidR="00602B77" w:rsidRDefault="00A828AD">
            <w:pPr>
              <w:rPr>
                <w:sz w:val="20"/>
                <w:szCs w:val="20"/>
              </w:rPr>
            </w:pPr>
            <w:r>
              <w:rPr>
                <w:sz w:val="20"/>
                <w:szCs w:val="20"/>
              </w:rPr>
              <w:t>Dataset</w:t>
            </w:r>
          </w:p>
        </w:tc>
        <w:tc>
          <w:tcPr>
            <w:tcW w:w="7380" w:type="dxa"/>
          </w:tcPr>
          <w:p w14:paraId="6398232F" w14:textId="77777777" w:rsidR="00602B77" w:rsidRDefault="00A828AD">
            <w:pPr>
              <w:rPr>
                <w:sz w:val="20"/>
                <w:szCs w:val="20"/>
              </w:rPr>
            </w:pPr>
            <w:r>
              <w:rPr>
                <w:sz w:val="20"/>
                <w:szCs w:val="20"/>
              </w:rPr>
              <w:t>A collection of sequences</w:t>
            </w:r>
          </w:p>
        </w:tc>
      </w:tr>
      <w:tr w:rsidR="00602B77" w14:paraId="691F25CE" w14:textId="77777777">
        <w:tc>
          <w:tcPr>
            <w:tcW w:w="1965" w:type="dxa"/>
          </w:tcPr>
          <w:p w14:paraId="092153F0" w14:textId="77777777" w:rsidR="00602B77" w:rsidRDefault="00A828AD">
            <w:pPr>
              <w:rPr>
                <w:sz w:val="20"/>
                <w:szCs w:val="20"/>
              </w:rPr>
            </w:pPr>
            <w:r>
              <w:rPr>
                <w:sz w:val="20"/>
                <w:szCs w:val="20"/>
              </w:rPr>
              <w:t>Epoch</w:t>
            </w:r>
          </w:p>
        </w:tc>
        <w:tc>
          <w:tcPr>
            <w:tcW w:w="7380" w:type="dxa"/>
          </w:tcPr>
          <w:p w14:paraId="5E9DDC74" w14:textId="77777777" w:rsidR="00602B77" w:rsidRDefault="00A828AD">
            <w:pPr>
              <w:rPr>
                <w:sz w:val="20"/>
                <w:szCs w:val="20"/>
              </w:rPr>
            </w:pPr>
            <w:r>
              <w:rPr>
                <w:sz w:val="20"/>
                <w:szCs w:val="20"/>
              </w:rPr>
              <w:t>A full training pass over the entire dataset such that each example has been seen once.</w:t>
            </w:r>
          </w:p>
        </w:tc>
      </w:tr>
      <w:tr w:rsidR="00602B77" w14:paraId="134105A0" w14:textId="77777777">
        <w:tc>
          <w:tcPr>
            <w:tcW w:w="1965" w:type="dxa"/>
          </w:tcPr>
          <w:p w14:paraId="6AFA3D9B" w14:textId="77777777" w:rsidR="00602B77" w:rsidRDefault="00A828AD">
            <w:pPr>
              <w:rPr>
                <w:sz w:val="20"/>
                <w:szCs w:val="20"/>
              </w:rPr>
            </w:pPr>
            <w:r>
              <w:rPr>
                <w:sz w:val="20"/>
                <w:szCs w:val="20"/>
              </w:rPr>
              <w:t>Fine tuning</w:t>
            </w:r>
          </w:p>
        </w:tc>
        <w:tc>
          <w:tcPr>
            <w:tcW w:w="7380" w:type="dxa"/>
          </w:tcPr>
          <w:p w14:paraId="1D1A411F" w14:textId="2A10487A" w:rsidR="00602B77" w:rsidRDefault="00A828AD">
            <w:pPr>
              <w:rPr>
                <w:sz w:val="20"/>
                <w:szCs w:val="20"/>
              </w:rPr>
            </w:pPr>
            <w:r>
              <w:rPr>
                <w:sz w:val="20"/>
                <w:szCs w:val="20"/>
              </w:rPr>
              <w:t xml:space="preserve">A </w:t>
            </w:r>
            <w:r>
              <w:rPr>
                <w:sz w:val="20"/>
                <w:szCs w:val="20"/>
              </w:rPr>
              <w:t>concept of transfer learning. Transfer learning is a machine learning technique, where knowledge gain during training in one type of problem is used to train in other related task or domain</w:t>
            </w:r>
          </w:p>
        </w:tc>
      </w:tr>
      <w:tr w:rsidR="00602B77" w14:paraId="18671B48" w14:textId="77777777">
        <w:tc>
          <w:tcPr>
            <w:tcW w:w="1965" w:type="dxa"/>
          </w:tcPr>
          <w:p w14:paraId="408189EA" w14:textId="77777777" w:rsidR="00602B77" w:rsidRDefault="00A828AD">
            <w:pPr>
              <w:rPr>
                <w:sz w:val="20"/>
                <w:szCs w:val="20"/>
              </w:rPr>
            </w:pPr>
            <w:r>
              <w:rPr>
                <w:sz w:val="20"/>
                <w:szCs w:val="20"/>
              </w:rPr>
              <w:t>Generalization</w:t>
            </w:r>
          </w:p>
        </w:tc>
        <w:tc>
          <w:tcPr>
            <w:tcW w:w="7380" w:type="dxa"/>
          </w:tcPr>
          <w:p w14:paraId="4494B817" w14:textId="4518DFF0" w:rsidR="00602B77" w:rsidRDefault="00A828AD">
            <w:pPr>
              <w:rPr>
                <w:sz w:val="20"/>
                <w:szCs w:val="20"/>
              </w:rPr>
            </w:pPr>
            <w:r>
              <w:rPr>
                <w:sz w:val="20"/>
                <w:szCs w:val="20"/>
              </w:rPr>
              <w:t>A</w:t>
            </w:r>
            <w:r>
              <w:rPr>
                <w:sz w:val="20"/>
                <w:szCs w:val="20"/>
              </w:rPr>
              <w:t xml:space="preserve"> model's ability to</w:t>
            </w:r>
            <w:r>
              <w:rPr>
                <w:sz w:val="20"/>
                <w:szCs w:val="20"/>
              </w:rPr>
              <w:t xml:space="preserve"> make correct predictions on new, previously unseen data as opposed to the data used to train the model.</w:t>
            </w:r>
          </w:p>
        </w:tc>
      </w:tr>
      <w:tr w:rsidR="00602B77" w14:paraId="0934B873" w14:textId="77777777">
        <w:tc>
          <w:tcPr>
            <w:tcW w:w="1965" w:type="dxa"/>
          </w:tcPr>
          <w:p w14:paraId="468E533A" w14:textId="77777777" w:rsidR="00602B77" w:rsidRDefault="00A828AD">
            <w:pPr>
              <w:rPr>
                <w:sz w:val="20"/>
                <w:szCs w:val="20"/>
              </w:rPr>
            </w:pPr>
            <w:r>
              <w:rPr>
                <w:sz w:val="20"/>
                <w:szCs w:val="20"/>
              </w:rPr>
              <w:t>hyperparameter</w:t>
            </w:r>
          </w:p>
        </w:tc>
        <w:tc>
          <w:tcPr>
            <w:tcW w:w="7380" w:type="dxa"/>
          </w:tcPr>
          <w:p w14:paraId="5D1BA924" w14:textId="77777777" w:rsidR="00602B77" w:rsidRDefault="00A828AD">
            <w:pPr>
              <w:rPr>
                <w:sz w:val="20"/>
                <w:szCs w:val="20"/>
              </w:rPr>
            </w:pPr>
            <w:r>
              <w:rPr>
                <w:sz w:val="20"/>
                <w:szCs w:val="20"/>
              </w:rPr>
              <w:t>Parameter whose value is used to control the learning process.</w:t>
            </w:r>
          </w:p>
        </w:tc>
      </w:tr>
      <w:tr w:rsidR="00602B77" w14:paraId="4AA2DEBF" w14:textId="77777777">
        <w:tc>
          <w:tcPr>
            <w:tcW w:w="1965" w:type="dxa"/>
          </w:tcPr>
          <w:p w14:paraId="4694DC9C" w14:textId="77777777" w:rsidR="00602B77" w:rsidRDefault="00A828AD">
            <w:pPr>
              <w:rPr>
                <w:sz w:val="20"/>
                <w:szCs w:val="20"/>
              </w:rPr>
            </w:pPr>
            <w:r>
              <w:rPr>
                <w:sz w:val="20"/>
                <w:szCs w:val="20"/>
              </w:rPr>
              <w:t>inference</w:t>
            </w:r>
          </w:p>
        </w:tc>
        <w:tc>
          <w:tcPr>
            <w:tcW w:w="7380" w:type="dxa"/>
          </w:tcPr>
          <w:p w14:paraId="57E0156D" w14:textId="07564D19" w:rsidR="00602B77" w:rsidRDefault="00A828AD">
            <w:pPr>
              <w:rPr>
                <w:sz w:val="20"/>
                <w:szCs w:val="20"/>
              </w:rPr>
            </w:pPr>
            <w:r>
              <w:rPr>
                <w:sz w:val="20"/>
                <w:szCs w:val="20"/>
              </w:rPr>
              <w:t>T</w:t>
            </w:r>
            <w:r>
              <w:rPr>
                <w:sz w:val="20"/>
                <w:szCs w:val="20"/>
              </w:rPr>
              <w:t>he process of making predictions by applying the t</w:t>
            </w:r>
            <w:r>
              <w:rPr>
                <w:sz w:val="20"/>
                <w:szCs w:val="20"/>
              </w:rPr>
              <w:t>rained model to unlabeled examples. In this document it is used as a synonym for testing to maintain consistency with video encoding.</w:t>
            </w:r>
          </w:p>
        </w:tc>
      </w:tr>
      <w:tr w:rsidR="00602B77" w14:paraId="0072A485" w14:textId="77777777">
        <w:tc>
          <w:tcPr>
            <w:tcW w:w="1965" w:type="dxa"/>
          </w:tcPr>
          <w:p w14:paraId="654831A8" w14:textId="77777777" w:rsidR="00602B77" w:rsidRDefault="00A828AD">
            <w:pPr>
              <w:rPr>
                <w:sz w:val="20"/>
                <w:szCs w:val="20"/>
              </w:rPr>
            </w:pPr>
            <w:r>
              <w:rPr>
                <w:sz w:val="20"/>
                <w:szCs w:val="20"/>
              </w:rPr>
              <w:t>learning rate</w:t>
            </w:r>
          </w:p>
        </w:tc>
        <w:tc>
          <w:tcPr>
            <w:tcW w:w="7380" w:type="dxa"/>
          </w:tcPr>
          <w:p w14:paraId="1DA5E5EE" w14:textId="7EA18412" w:rsidR="00602B77" w:rsidRDefault="00A828AD">
            <w:pPr>
              <w:rPr>
                <w:sz w:val="20"/>
                <w:szCs w:val="20"/>
              </w:rPr>
            </w:pPr>
            <w:r>
              <w:rPr>
                <w:sz w:val="20"/>
                <w:szCs w:val="20"/>
              </w:rPr>
              <w:t>A</w:t>
            </w:r>
            <w:r>
              <w:rPr>
                <w:sz w:val="20"/>
                <w:szCs w:val="20"/>
              </w:rPr>
              <w:t xml:space="preserve"> hyperparameter used to train a model via gradient descent. During each iteration, the gradient descent algorithm multiplies the learning rate by the gradient. The learning rate determines how big a step is taken in that descent direction.</w:t>
            </w:r>
          </w:p>
        </w:tc>
      </w:tr>
      <w:tr w:rsidR="00602B77" w14:paraId="1DBFCC27" w14:textId="77777777">
        <w:tc>
          <w:tcPr>
            <w:tcW w:w="1965" w:type="dxa"/>
          </w:tcPr>
          <w:p w14:paraId="491E399D" w14:textId="77777777" w:rsidR="00602B77" w:rsidRDefault="00A828AD">
            <w:pPr>
              <w:rPr>
                <w:sz w:val="20"/>
                <w:szCs w:val="20"/>
              </w:rPr>
            </w:pPr>
            <w:r>
              <w:rPr>
                <w:sz w:val="20"/>
                <w:szCs w:val="20"/>
              </w:rPr>
              <w:t>loss func</w:t>
            </w:r>
            <w:r>
              <w:rPr>
                <w:sz w:val="20"/>
                <w:szCs w:val="20"/>
              </w:rPr>
              <w:t>tion</w:t>
            </w:r>
          </w:p>
        </w:tc>
        <w:tc>
          <w:tcPr>
            <w:tcW w:w="7380" w:type="dxa"/>
          </w:tcPr>
          <w:p w14:paraId="279517D3" w14:textId="6840182B" w:rsidR="00602B77" w:rsidRDefault="00A828AD">
            <w:pPr>
              <w:rPr>
                <w:sz w:val="20"/>
                <w:szCs w:val="20"/>
              </w:rPr>
            </w:pPr>
            <w:r>
              <w:rPr>
                <w:sz w:val="20"/>
                <w:szCs w:val="20"/>
              </w:rPr>
              <w:t xml:space="preserve"> A</w:t>
            </w:r>
            <w:r>
              <w:rPr>
                <w:sz w:val="20"/>
                <w:szCs w:val="20"/>
              </w:rPr>
              <w:t xml:space="preserve"> function that measures how far model's predictions are from its expected value.</w:t>
            </w:r>
          </w:p>
        </w:tc>
      </w:tr>
    </w:tbl>
    <w:p w14:paraId="2DFD706D" w14:textId="77777777" w:rsidR="00602B77" w:rsidRDefault="00602B77"/>
    <w:p w14:paraId="6ECEE0EF" w14:textId="77777777" w:rsidR="00602B77" w:rsidRDefault="00A828AD">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Introduction</w:t>
      </w:r>
    </w:p>
    <w:p w14:paraId="11981AC7" w14:textId="77777777" w:rsidR="00602B77" w:rsidRDefault="00A828AD">
      <w:pPr>
        <w:spacing w:line="259" w:lineRule="auto"/>
      </w:pPr>
      <w:r>
        <w:t>The general strategy to evaluate the improvement achieved by adding deep neural networks to a selected traditional video codec is depicted in Figure 1: The selected traditional video coding scheme is the Essential Video Coding (EVC) (baseline or main). The</w:t>
      </w:r>
      <w:r>
        <w:t xml:space="preserve"> MPAI-EVC will agree on Test and Training sequences. It is expected that all the members in the group will also agree on training and test conditions. In addition, the group will choose a common reporting method and the list of deep tools to be added. Afte</w:t>
      </w:r>
      <w:r>
        <w:t xml:space="preserve">r this ‘preprocessing stage’ the proponents will integrate the deep tools into EVC and will calculate the gain (in terms of BD-RATE) compared to EVC </w:t>
      </w:r>
      <w:r>
        <w:lastRenderedPageBreak/>
        <w:t>(baselilne or main profile) and a cross-checker will verify the results. Finally, the percentages will be a</w:t>
      </w:r>
      <w:r>
        <w:t xml:space="preserve">dded up to obtain the final evidence. </w:t>
      </w:r>
    </w:p>
    <w:p w14:paraId="1347F1C7" w14:textId="77777777" w:rsidR="00602B77" w:rsidRDefault="00602B77">
      <w:pPr>
        <w:spacing w:line="259" w:lineRule="auto"/>
      </w:pPr>
    </w:p>
    <w:p w14:paraId="4A131C96" w14:textId="77777777" w:rsidR="00602B77" w:rsidRDefault="00602B77">
      <w:pPr>
        <w:spacing w:line="259" w:lineRule="auto"/>
      </w:pPr>
    </w:p>
    <w:p w14:paraId="5A3C704C" w14:textId="77777777" w:rsidR="00602B77" w:rsidRDefault="00A828AD">
      <w:pPr>
        <w:spacing w:line="259" w:lineRule="auto"/>
        <w:jc w:val="center"/>
      </w:pPr>
      <w:r>
        <w:rPr>
          <w:noProof/>
        </w:rPr>
        <w:drawing>
          <wp:inline distT="114300" distB="114300" distL="114300" distR="114300" wp14:anchorId="1701A0DF" wp14:editId="348541C9">
            <wp:extent cx="5939480" cy="71628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39480" cy="7162800"/>
                    </a:xfrm>
                    <a:prstGeom prst="rect">
                      <a:avLst/>
                    </a:prstGeom>
                    <a:ln/>
                  </pic:spPr>
                </pic:pic>
              </a:graphicData>
            </a:graphic>
          </wp:inline>
        </w:drawing>
      </w:r>
    </w:p>
    <w:p w14:paraId="5BACEA3A" w14:textId="77777777" w:rsidR="00602B77" w:rsidRDefault="00A828AD">
      <w:pPr>
        <w:spacing w:line="259" w:lineRule="auto"/>
        <w:jc w:val="center"/>
      </w:pPr>
      <w:r>
        <w:t>Figure 1: Working method flow chart</w:t>
      </w:r>
    </w:p>
    <w:p w14:paraId="13A28C03" w14:textId="77777777" w:rsidR="00602B77" w:rsidRDefault="00602B77">
      <w:pPr>
        <w:spacing w:line="259" w:lineRule="auto"/>
      </w:pPr>
    </w:p>
    <w:p w14:paraId="5DE219DE" w14:textId="77777777" w:rsidR="00602B77" w:rsidRDefault="00A828AD">
      <w:pPr>
        <w:spacing w:line="259" w:lineRule="auto"/>
      </w:pPr>
      <w:r>
        <w:t xml:space="preserve">In this document will be evaluated two hybrid approaches [1]: </w:t>
      </w:r>
    </w:p>
    <w:p w14:paraId="46073E21" w14:textId="77777777" w:rsidR="00602B77" w:rsidRDefault="00A828AD">
      <w:pPr>
        <w:numPr>
          <w:ilvl w:val="0"/>
          <w:numId w:val="3"/>
        </w:numPr>
        <w:pBdr>
          <w:top w:val="nil"/>
          <w:left w:val="nil"/>
          <w:bottom w:val="nil"/>
          <w:right w:val="nil"/>
          <w:between w:val="nil"/>
        </w:pBdr>
        <w:spacing w:line="259" w:lineRule="auto"/>
        <w:rPr>
          <w:rFonts w:eastAsia="Times New Roman"/>
          <w:color w:val="000000"/>
        </w:rPr>
      </w:pPr>
      <w:r>
        <w:rPr>
          <w:rFonts w:eastAsia="Times New Roman"/>
          <w:color w:val="000000"/>
        </w:rPr>
        <w:lastRenderedPageBreak/>
        <w:t>Horizontal Hybrid approach which introduces AI based algorithms combined with traditional image video codec, trying to replace one block of the traditional schema with one deep learning based (Figure 2)</w:t>
      </w:r>
    </w:p>
    <w:p w14:paraId="1EE741B8" w14:textId="77777777" w:rsidR="00602B77" w:rsidRDefault="00A828AD">
      <w:pPr>
        <w:numPr>
          <w:ilvl w:val="0"/>
          <w:numId w:val="3"/>
        </w:numPr>
        <w:pBdr>
          <w:top w:val="nil"/>
          <w:left w:val="nil"/>
          <w:bottom w:val="nil"/>
          <w:right w:val="nil"/>
          <w:between w:val="nil"/>
        </w:pBdr>
        <w:spacing w:line="259" w:lineRule="auto"/>
        <w:rPr>
          <w:rFonts w:eastAsia="Times New Roman"/>
          <w:color w:val="000000"/>
        </w:rPr>
      </w:pPr>
      <w:r>
        <w:rPr>
          <w:rFonts w:eastAsia="Times New Roman"/>
          <w:color w:val="000000"/>
        </w:rPr>
        <w:t xml:space="preserve">Vertical Hybrid: </w:t>
      </w:r>
      <w:r>
        <w:t xml:space="preserve">EVC </w:t>
      </w:r>
      <w:r>
        <w:rPr>
          <w:rFonts w:eastAsia="Times New Roman"/>
          <w:color w:val="000000"/>
        </w:rPr>
        <w:t>base layer plus an enhanced laye</w:t>
      </w:r>
      <w:r>
        <w:rPr>
          <w:rFonts w:eastAsia="Times New Roman"/>
          <w:color w:val="000000"/>
        </w:rPr>
        <w:t>r based on deep learning (Figure 3)</w:t>
      </w:r>
    </w:p>
    <w:p w14:paraId="28D0FF7F" w14:textId="77777777" w:rsidR="00602B77" w:rsidRDefault="00602B77">
      <w:pPr>
        <w:spacing w:line="259" w:lineRule="auto"/>
      </w:pPr>
    </w:p>
    <w:p w14:paraId="74E661D5" w14:textId="77777777" w:rsidR="00602B77" w:rsidRDefault="00A828AD">
      <w:pPr>
        <w:spacing w:line="259" w:lineRule="auto"/>
      </w:pPr>
      <w:r>
        <w:t>The Figure 2 and Figure 3 represent the starting reference scheme adopted in the experiments.</w:t>
      </w:r>
    </w:p>
    <w:p w14:paraId="45441925" w14:textId="77777777" w:rsidR="00602B77" w:rsidRDefault="00602B77">
      <w:pPr>
        <w:spacing w:line="259" w:lineRule="auto"/>
      </w:pPr>
    </w:p>
    <w:p w14:paraId="60858884" w14:textId="77777777" w:rsidR="00602B77" w:rsidRDefault="00A828AD">
      <w:pPr>
        <w:spacing w:line="259" w:lineRule="auto"/>
        <w:jc w:val="center"/>
      </w:pPr>
      <w:r>
        <w:rPr>
          <w:noProof/>
        </w:rPr>
        <w:drawing>
          <wp:inline distT="114300" distB="114300" distL="114300" distR="114300" wp14:anchorId="77398D63" wp14:editId="75F21934">
            <wp:extent cx="5939480" cy="39878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39480" cy="3987800"/>
                    </a:xfrm>
                    <a:prstGeom prst="rect">
                      <a:avLst/>
                    </a:prstGeom>
                    <a:ln/>
                  </pic:spPr>
                </pic:pic>
              </a:graphicData>
            </a:graphic>
          </wp:inline>
        </w:drawing>
      </w:r>
    </w:p>
    <w:p w14:paraId="7DD31541" w14:textId="77777777" w:rsidR="00602B77" w:rsidRDefault="00A828AD">
      <w:pPr>
        <w:pBdr>
          <w:top w:val="nil"/>
          <w:left w:val="nil"/>
          <w:bottom w:val="nil"/>
          <w:right w:val="nil"/>
          <w:between w:val="nil"/>
        </w:pBdr>
        <w:spacing w:after="120" w:line="259" w:lineRule="auto"/>
        <w:jc w:val="center"/>
        <w:rPr>
          <w:rFonts w:eastAsia="Times New Roman"/>
          <w:color w:val="000000"/>
          <w:sz w:val="22"/>
          <w:szCs w:val="22"/>
        </w:rPr>
      </w:pPr>
      <w:r>
        <w:rPr>
          <w:rFonts w:eastAsia="Times New Roman"/>
          <w:color w:val="000000"/>
          <w:sz w:val="22"/>
          <w:szCs w:val="22"/>
        </w:rPr>
        <w:t>Figure 2: Essential Video Coding scheme (Horizontal Hybrid approach)</w:t>
      </w:r>
    </w:p>
    <w:p w14:paraId="25E34EA2" w14:textId="77777777" w:rsidR="00602B77" w:rsidRDefault="00602B77">
      <w:pPr>
        <w:spacing w:line="259" w:lineRule="auto"/>
      </w:pPr>
    </w:p>
    <w:p w14:paraId="1C4C659C" w14:textId="77777777" w:rsidR="00602B77" w:rsidRDefault="00A828AD">
      <w:pPr>
        <w:jc w:val="center"/>
      </w:pPr>
      <w:r>
        <w:rPr>
          <w:noProof/>
        </w:rPr>
        <w:drawing>
          <wp:inline distT="114300" distB="114300" distL="114300" distR="114300" wp14:anchorId="63BDE509" wp14:editId="070881EF">
            <wp:extent cx="5939480" cy="21971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39480" cy="2197100"/>
                    </a:xfrm>
                    <a:prstGeom prst="rect">
                      <a:avLst/>
                    </a:prstGeom>
                    <a:ln/>
                  </pic:spPr>
                </pic:pic>
              </a:graphicData>
            </a:graphic>
          </wp:inline>
        </w:drawing>
      </w:r>
    </w:p>
    <w:p w14:paraId="39E2D376" w14:textId="77777777" w:rsidR="00602B77" w:rsidRDefault="00A828AD">
      <w:pPr>
        <w:pBdr>
          <w:top w:val="nil"/>
          <w:left w:val="nil"/>
          <w:bottom w:val="nil"/>
          <w:right w:val="nil"/>
          <w:between w:val="nil"/>
        </w:pBdr>
        <w:spacing w:after="120" w:line="259" w:lineRule="auto"/>
        <w:jc w:val="center"/>
        <w:rPr>
          <w:rFonts w:eastAsia="Times New Roman"/>
          <w:color w:val="000000"/>
          <w:sz w:val="22"/>
          <w:szCs w:val="22"/>
        </w:rPr>
      </w:pPr>
      <w:bookmarkStart w:id="0" w:name="_heading=h.gjdgxs" w:colFirst="0" w:colLast="0"/>
      <w:bookmarkEnd w:id="0"/>
      <w:r>
        <w:rPr>
          <w:rFonts w:eastAsia="Times New Roman"/>
          <w:color w:val="000000"/>
          <w:sz w:val="22"/>
          <w:szCs w:val="22"/>
        </w:rPr>
        <w:t>Figure 3: A reference diagram for the Vertical Hybrid approach</w:t>
      </w:r>
    </w:p>
    <w:p w14:paraId="4DD71BC6" w14:textId="77777777" w:rsidR="00602B77" w:rsidRDefault="00602B77">
      <w:pPr>
        <w:spacing w:line="259" w:lineRule="auto"/>
      </w:pPr>
    </w:p>
    <w:p w14:paraId="505166D3" w14:textId="77777777" w:rsidR="00602B77" w:rsidRDefault="00A828AD">
      <w:pPr>
        <w:spacing w:line="259" w:lineRule="auto"/>
      </w:pPr>
      <w:r>
        <w:t>Additional components of EVC baseline may be added when appropriate conditions are verified.</w:t>
      </w:r>
    </w:p>
    <w:p w14:paraId="5DE29C12" w14:textId="77777777" w:rsidR="00602B77" w:rsidRDefault="00602B77">
      <w:pPr>
        <w:spacing w:line="259" w:lineRule="auto"/>
      </w:pPr>
    </w:p>
    <w:p w14:paraId="598A3C33" w14:textId="77777777" w:rsidR="00602B77" w:rsidRDefault="00A828AD">
      <w:pPr>
        <w:spacing w:line="259" w:lineRule="auto"/>
      </w:pPr>
      <w:r>
        <w:t>The rest of this document is organized as follows. Section 3 describes the Test Sequences and Sect</w:t>
      </w:r>
      <w:r>
        <w:t>ion 4 the Training Sequences. Section 5 the methodology for the training stage of neural network-based coding tools. Section 6 describes the methodology for the test (inference) stage. Section 7 highlights the reporting stage.  In Section 8 the list of the</w:t>
      </w:r>
      <w:r>
        <w:t xml:space="preserve"> deep tools to be added in the EVC codec. Section 9 describes the Evidence Assessment (EA). Section 9 describes the Anchor generation.</w:t>
      </w:r>
    </w:p>
    <w:p w14:paraId="27344C51" w14:textId="77777777" w:rsidR="00602B77" w:rsidRDefault="00A828AD">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Test Sequences</w:t>
      </w:r>
    </w:p>
    <w:p w14:paraId="1C608676" w14:textId="77777777" w:rsidR="00602B77" w:rsidRDefault="00A828AD">
      <w:r>
        <w:t>The test sequences are encouraged to belong to the following genres:</w:t>
      </w:r>
    </w:p>
    <w:p w14:paraId="3E1317D6" w14:textId="77777777" w:rsidR="00602B77" w:rsidRDefault="00A828AD">
      <w:pPr>
        <w:numPr>
          <w:ilvl w:val="0"/>
          <w:numId w:val="4"/>
        </w:numPr>
        <w:pBdr>
          <w:top w:val="nil"/>
          <w:left w:val="nil"/>
          <w:bottom w:val="nil"/>
          <w:right w:val="nil"/>
          <w:between w:val="nil"/>
        </w:pBdr>
        <w:rPr>
          <w:rFonts w:eastAsia="Times New Roman"/>
          <w:color w:val="000000"/>
        </w:rPr>
      </w:pPr>
      <w:r>
        <w:rPr>
          <w:rFonts w:eastAsia="Times New Roman"/>
          <w:color w:val="000000"/>
        </w:rPr>
        <w:t>sports (football, tennis, e.g. indivi</w:t>
      </w:r>
      <w:r>
        <w:rPr>
          <w:rFonts w:eastAsia="Times New Roman"/>
          <w:color w:val="000000"/>
        </w:rPr>
        <w:t>dual player teams…)</w:t>
      </w:r>
    </w:p>
    <w:p w14:paraId="7D8644B4" w14:textId="77777777" w:rsidR="00602B77" w:rsidRDefault="00A828AD">
      <w:pPr>
        <w:numPr>
          <w:ilvl w:val="0"/>
          <w:numId w:val="4"/>
        </w:numPr>
        <w:pBdr>
          <w:top w:val="nil"/>
          <w:left w:val="nil"/>
          <w:bottom w:val="nil"/>
          <w:right w:val="nil"/>
          <w:between w:val="nil"/>
        </w:pBdr>
        <w:rPr>
          <w:rFonts w:eastAsia="Times New Roman"/>
          <w:color w:val="000000"/>
        </w:rPr>
      </w:pPr>
      <w:r>
        <w:rPr>
          <w:rFonts w:eastAsia="Times New Roman"/>
          <w:color w:val="000000"/>
        </w:rPr>
        <w:t>music shows</w:t>
      </w:r>
    </w:p>
    <w:p w14:paraId="2306B709" w14:textId="77777777" w:rsidR="00602B77" w:rsidRDefault="00A828AD">
      <w:pPr>
        <w:numPr>
          <w:ilvl w:val="0"/>
          <w:numId w:val="4"/>
        </w:numPr>
        <w:pBdr>
          <w:top w:val="nil"/>
          <w:left w:val="nil"/>
          <w:bottom w:val="nil"/>
          <w:right w:val="nil"/>
          <w:between w:val="nil"/>
        </w:pBdr>
        <w:rPr>
          <w:rFonts w:eastAsia="Times New Roman"/>
          <w:color w:val="000000"/>
        </w:rPr>
      </w:pPr>
      <w:r>
        <w:rPr>
          <w:rFonts w:eastAsia="Times New Roman"/>
          <w:color w:val="000000"/>
        </w:rPr>
        <w:t>TV program</w:t>
      </w:r>
    </w:p>
    <w:p w14:paraId="53A8A1AB" w14:textId="77777777" w:rsidR="00602B77" w:rsidRDefault="00A828AD">
      <w:pPr>
        <w:numPr>
          <w:ilvl w:val="0"/>
          <w:numId w:val="4"/>
        </w:numPr>
        <w:pBdr>
          <w:top w:val="nil"/>
          <w:left w:val="nil"/>
          <w:bottom w:val="nil"/>
          <w:right w:val="nil"/>
          <w:between w:val="nil"/>
        </w:pBdr>
        <w:rPr>
          <w:rFonts w:eastAsia="Times New Roman"/>
          <w:color w:val="000000"/>
        </w:rPr>
      </w:pPr>
      <w:r>
        <w:rPr>
          <w:rFonts w:eastAsia="Times New Roman"/>
          <w:color w:val="000000"/>
        </w:rPr>
        <w:t>action video games</w:t>
      </w:r>
    </w:p>
    <w:p w14:paraId="074F0F51" w14:textId="77777777" w:rsidR="00602B77" w:rsidRDefault="00A828AD">
      <w:pPr>
        <w:numPr>
          <w:ilvl w:val="0"/>
          <w:numId w:val="4"/>
        </w:numPr>
        <w:pBdr>
          <w:top w:val="nil"/>
          <w:left w:val="nil"/>
          <w:bottom w:val="nil"/>
          <w:right w:val="nil"/>
          <w:between w:val="nil"/>
        </w:pBdr>
        <w:rPr>
          <w:rFonts w:eastAsia="Times New Roman"/>
          <w:color w:val="000000"/>
        </w:rPr>
      </w:pPr>
      <w:r>
        <w:rPr>
          <w:rFonts w:eastAsia="Times New Roman"/>
          <w:color w:val="000000"/>
        </w:rPr>
        <w:t>contents from archive</w:t>
      </w:r>
    </w:p>
    <w:p w14:paraId="7F0B4301" w14:textId="77777777" w:rsidR="00602B77" w:rsidRDefault="00A828AD">
      <w:pPr>
        <w:numPr>
          <w:ilvl w:val="0"/>
          <w:numId w:val="4"/>
        </w:numPr>
        <w:pBdr>
          <w:top w:val="nil"/>
          <w:left w:val="nil"/>
          <w:bottom w:val="nil"/>
          <w:right w:val="nil"/>
          <w:between w:val="nil"/>
        </w:pBdr>
        <w:rPr>
          <w:rFonts w:eastAsia="Times New Roman"/>
          <w:color w:val="000000"/>
        </w:rPr>
      </w:pPr>
      <w:r>
        <w:rPr>
          <w:rFonts w:eastAsia="Times New Roman"/>
          <w:color w:val="000000"/>
        </w:rPr>
        <w:t>computer generated graphics</w:t>
      </w:r>
    </w:p>
    <w:p w14:paraId="6E16807C" w14:textId="77777777" w:rsidR="00602B77" w:rsidRDefault="00A828AD">
      <w:pPr>
        <w:numPr>
          <w:ilvl w:val="0"/>
          <w:numId w:val="4"/>
        </w:numPr>
        <w:pBdr>
          <w:top w:val="nil"/>
          <w:left w:val="nil"/>
          <w:bottom w:val="nil"/>
          <w:right w:val="nil"/>
          <w:between w:val="nil"/>
        </w:pBdr>
        <w:rPr>
          <w:rFonts w:eastAsia="Times New Roman"/>
          <w:color w:val="000000"/>
        </w:rPr>
      </w:pPr>
      <w:r>
        <w:rPr>
          <w:rFonts w:eastAsia="Times New Roman"/>
          <w:color w:val="000000"/>
        </w:rPr>
        <w:t>video conferencing</w:t>
      </w:r>
    </w:p>
    <w:p w14:paraId="704C1073" w14:textId="77777777" w:rsidR="00602B77" w:rsidRDefault="00A828AD">
      <w:pPr>
        <w:numPr>
          <w:ilvl w:val="0"/>
          <w:numId w:val="4"/>
        </w:numPr>
        <w:pBdr>
          <w:top w:val="nil"/>
          <w:left w:val="nil"/>
          <w:bottom w:val="nil"/>
          <w:right w:val="nil"/>
          <w:between w:val="nil"/>
        </w:pBdr>
        <w:rPr>
          <w:rFonts w:eastAsia="Times New Roman"/>
          <w:color w:val="000000"/>
        </w:rPr>
      </w:pPr>
      <w:r>
        <w:rPr>
          <w:rFonts w:eastAsia="Times New Roman"/>
          <w:color w:val="000000"/>
        </w:rPr>
        <w:t>360 video</w:t>
      </w:r>
    </w:p>
    <w:p w14:paraId="31201246" w14:textId="77777777" w:rsidR="00602B77" w:rsidRDefault="00602B77"/>
    <w:p w14:paraId="3669E311" w14:textId="77777777" w:rsidR="00602B77" w:rsidRDefault="00A828AD">
      <w:r>
        <w:t xml:space="preserve">In Table 1 the list of test sequences to be used. All frames (as defined by frame count in the table) shall be encoded for all sequences.  </w:t>
      </w:r>
    </w:p>
    <w:p w14:paraId="1738E2A3" w14:textId="77777777" w:rsidR="00602B77" w:rsidRDefault="00602B77"/>
    <w:p w14:paraId="7C5B4A6C" w14:textId="77777777" w:rsidR="00602B77" w:rsidRDefault="00A828AD">
      <w:r>
        <w:t>The column corresponding to each configuration is interpreted as follows:</w:t>
      </w:r>
    </w:p>
    <w:p w14:paraId="55430ED0" w14:textId="77777777" w:rsidR="00602B77" w:rsidRDefault="00A828AD">
      <w:pPr>
        <w:numPr>
          <w:ilvl w:val="0"/>
          <w:numId w:val="7"/>
        </w:numPr>
        <w:pBdr>
          <w:top w:val="nil"/>
          <w:left w:val="nil"/>
          <w:bottom w:val="nil"/>
          <w:right w:val="nil"/>
          <w:between w:val="nil"/>
        </w:pBdr>
        <w:rPr>
          <w:rFonts w:eastAsia="Times New Roman"/>
          <w:color w:val="000000"/>
        </w:rPr>
      </w:pPr>
      <w:r>
        <w:rPr>
          <w:rFonts w:eastAsia="Times New Roman"/>
          <w:color w:val="000000"/>
        </w:rPr>
        <w:t>“M” indicates that the test sequence is m</w:t>
      </w:r>
      <w:r>
        <w:rPr>
          <w:rFonts w:eastAsia="Times New Roman"/>
          <w:color w:val="000000"/>
        </w:rPr>
        <w:t>andatory in the CEC for the given configuration</w:t>
      </w:r>
    </w:p>
    <w:p w14:paraId="089C2BE4" w14:textId="77777777" w:rsidR="00602B77" w:rsidRDefault="00A828AD">
      <w:pPr>
        <w:numPr>
          <w:ilvl w:val="0"/>
          <w:numId w:val="7"/>
        </w:numPr>
        <w:pBdr>
          <w:top w:val="nil"/>
          <w:left w:val="nil"/>
          <w:bottom w:val="nil"/>
          <w:right w:val="nil"/>
          <w:between w:val="nil"/>
        </w:pBdr>
        <w:rPr>
          <w:rFonts w:eastAsia="Times New Roman"/>
          <w:color w:val="000000"/>
        </w:rPr>
      </w:pPr>
      <w:r>
        <w:rPr>
          <w:rFonts w:eastAsia="Times New Roman"/>
          <w:color w:val="000000"/>
        </w:rPr>
        <w:t>“O” indicates that the test sequence is optional (but encouraged) in the CEC for the given configuration</w:t>
      </w:r>
    </w:p>
    <w:p w14:paraId="6A4C73A3" w14:textId="77777777" w:rsidR="00602B77" w:rsidRDefault="00A828AD">
      <w:pPr>
        <w:numPr>
          <w:ilvl w:val="0"/>
          <w:numId w:val="7"/>
        </w:numPr>
        <w:pBdr>
          <w:top w:val="nil"/>
          <w:left w:val="nil"/>
          <w:bottom w:val="nil"/>
          <w:right w:val="nil"/>
          <w:between w:val="nil"/>
        </w:pBdr>
        <w:rPr>
          <w:rFonts w:eastAsia="Times New Roman"/>
          <w:color w:val="000000"/>
        </w:rPr>
      </w:pPr>
      <w:r>
        <w:rPr>
          <w:rFonts w:eastAsia="Times New Roman"/>
          <w:color w:val="000000"/>
        </w:rPr>
        <w:t>“-” indicates that the test sequence is not requested in the CEC or the given configuration</w:t>
      </w:r>
    </w:p>
    <w:p w14:paraId="11FD1BB2" w14:textId="77777777" w:rsidR="00602B77" w:rsidRDefault="00602B77"/>
    <w:p w14:paraId="361C2939" w14:textId="77777777" w:rsidR="00602B77" w:rsidRDefault="00A828AD">
      <w:r>
        <w:t>The test sequences are divided in Classes:</w:t>
      </w:r>
    </w:p>
    <w:p w14:paraId="716633F7" w14:textId="77777777" w:rsidR="00602B77" w:rsidRDefault="00A828AD">
      <w:pPr>
        <w:numPr>
          <w:ilvl w:val="0"/>
          <w:numId w:val="9"/>
        </w:numPr>
        <w:pBdr>
          <w:top w:val="nil"/>
          <w:left w:val="nil"/>
          <w:bottom w:val="nil"/>
          <w:right w:val="nil"/>
          <w:between w:val="nil"/>
        </w:pBdr>
        <w:rPr>
          <w:rFonts w:eastAsia="Times New Roman"/>
          <w:color w:val="000000"/>
          <w:highlight w:val="yellow"/>
        </w:rPr>
      </w:pPr>
      <w:r>
        <w:rPr>
          <w:rFonts w:eastAsia="Times New Roman"/>
          <w:color w:val="000000"/>
          <w:highlight w:val="yellow"/>
        </w:rPr>
        <w:t>Class A: 4K sequences</w:t>
      </w:r>
    </w:p>
    <w:p w14:paraId="78E476C6" w14:textId="77777777" w:rsidR="00602B77" w:rsidRDefault="00A828AD">
      <w:pPr>
        <w:numPr>
          <w:ilvl w:val="0"/>
          <w:numId w:val="9"/>
        </w:numPr>
        <w:pBdr>
          <w:top w:val="nil"/>
          <w:left w:val="nil"/>
          <w:bottom w:val="nil"/>
          <w:right w:val="nil"/>
          <w:between w:val="nil"/>
        </w:pBdr>
        <w:rPr>
          <w:rFonts w:eastAsia="Times New Roman"/>
          <w:color w:val="000000"/>
          <w:highlight w:val="yellow"/>
        </w:rPr>
      </w:pPr>
      <w:r>
        <w:rPr>
          <w:rFonts w:eastAsia="Times New Roman"/>
          <w:color w:val="000000"/>
          <w:highlight w:val="yellow"/>
        </w:rPr>
        <w:t>Class B: HD sequences</w:t>
      </w:r>
    </w:p>
    <w:p w14:paraId="6FAD876F" w14:textId="77777777" w:rsidR="00602B77" w:rsidRDefault="00A828AD">
      <w:pPr>
        <w:numPr>
          <w:ilvl w:val="0"/>
          <w:numId w:val="9"/>
        </w:numPr>
        <w:pBdr>
          <w:top w:val="nil"/>
          <w:left w:val="nil"/>
          <w:bottom w:val="nil"/>
          <w:right w:val="nil"/>
          <w:between w:val="nil"/>
        </w:pBdr>
        <w:rPr>
          <w:rFonts w:eastAsia="Times New Roman"/>
          <w:color w:val="000000"/>
          <w:highlight w:val="yellow"/>
        </w:rPr>
      </w:pPr>
      <w:r>
        <w:rPr>
          <w:rFonts w:eastAsia="Times New Roman"/>
          <w:color w:val="000000"/>
          <w:highlight w:val="yellow"/>
        </w:rPr>
        <w:t>Class C: HDR (High Dynamic Range) sequences</w:t>
      </w:r>
    </w:p>
    <w:p w14:paraId="6F3190C0" w14:textId="77777777" w:rsidR="00602B77" w:rsidRDefault="00602B77">
      <w:pPr>
        <w:numPr>
          <w:ilvl w:val="0"/>
          <w:numId w:val="8"/>
        </w:numPr>
        <w:pBdr>
          <w:top w:val="nil"/>
          <w:left w:val="nil"/>
          <w:bottom w:val="nil"/>
          <w:right w:val="nil"/>
          <w:between w:val="nil"/>
        </w:pBdr>
        <w:rPr>
          <w:rFonts w:eastAsia="Times New Roman"/>
          <w:color w:val="000000"/>
        </w:rPr>
      </w:pPr>
    </w:p>
    <w:p w14:paraId="5B8B1773" w14:textId="77777777" w:rsidR="00602B77" w:rsidRDefault="00602B77"/>
    <w:p w14:paraId="020F80CE" w14:textId="77777777" w:rsidR="00602B77" w:rsidRDefault="00A828AD">
      <w:r>
        <w:t>Original versions of the test sequences in Table 1 are available as follows:</w:t>
      </w:r>
    </w:p>
    <w:p w14:paraId="27CD1323" w14:textId="77777777" w:rsidR="00602B77" w:rsidRDefault="00A828AD">
      <w:pPr>
        <w:numPr>
          <w:ilvl w:val="0"/>
          <w:numId w:val="8"/>
        </w:numPr>
        <w:pBdr>
          <w:top w:val="nil"/>
          <w:left w:val="nil"/>
          <w:bottom w:val="nil"/>
          <w:right w:val="nil"/>
          <w:between w:val="nil"/>
        </w:pBdr>
        <w:rPr>
          <w:rFonts w:eastAsia="Times New Roman"/>
          <w:color w:val="000000"/>
        </w:rPr>
      </w:pPr>
      <w:r>
        <w:rPr>
          <w:rFonts w:eastAsia="Times New Roman"/>
          <w:color w:val="000000"/>
        </w:rPr>
        <w:t xml:space="preserve">Test sequences of classes </w:t>
      </w:r>
      <w:r>
        <w:rPr>
          <w:rFonts w:eastAsia="Times New Roman"/>
          <w:color w:val="000000"/>
          <w:highlight w:val="yellow"/>
        </w:rPr>
        <w:t>X are available on ftp://seq@ftp.rai/testsequences/</w:t>
      </w:r>
    </w:p>
    <w:p w14:paraId="0163F751" w14:textId="77777777" w:rsidR="00602B77" w:rsidRDefault="00602B77"/>
    <w:p w14:paraId="7313A17C" w14:textId="77777777" w:rsidR="00602B77" w:rsidRDefault="00A828AD">
      <w:r>
        <w:t xml:space="preserve">Test sequences are only available to qualified participants.  </w:t>
      </w:r>
    </w:p>
    <w:p w14:paraId="532701B1" w14:textId="77777777" w:rsidR="00602B77" w:rsidRDefault="00602B77"/>
    <w:p w14:paraId="1A78BB0B" w14:textId="77777777" w:rsidR="00602B77" w:rsidRDefault="00A828AD">
      <w:pPr>
        <w:pBdr>
          <w:top w:val="nil"/>
          <w:left w:val="nil"/>
          <w:bottom w:val="nil"/>
          <w:right w:val="nil"/>
          <w:between w:val="nil"/>
        </w:pBdr>
        <w:tabs>
          <w:tab w:val="left" w:pos="360"/>
          <w:tab w:val="left" w:pos="720"/>
          <w:tab w:val="left" w:pos="1080"/>
          <w:tab w:val="left" w:pos="1440"/>
        </w:tabs>
        <w:spacing w:before="136"/>
        <w:jc w:val="center"/>
        <w:rPr>
          <w:rFonts w:eastAsia="Times New Roman"/>
          <w:b/>
          <w:color w:val="000000"/>
          <w:sz w:val="20"/>
          <w:szCs w:val="20"/>
        </w:rPr>
      </w:pPr>
      <w:r>
        <w:rPr>
          <w:rFonts w:eastAsia="Times New Roman"/>
          <w:b/>
          <w:color w:val="000000"/>
          <w:sz w:val="20"/>
          <w:szCs w:val="20"/>
        </w:rPr>
        <w:t>Table 1. Test sequences</w:t>
      </w:r>
    </w:p>
    <w:tbl>
      <w:tblPr>
        <w:tblStyle w:val="ae"/>
        <w:tblW w:w="7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2385"/>
        <w:gridCol w:w="960"/>
        <w:gridCol w:w="960"/>
        <w:gridCol w:w="1335"/>
        <w:gridCol w:w="1320"/>
      </w:tblGrid>
      <w:tr w:rsidR="00602B77" w14:paraId="687EE383" w14:textId="77777777">
        <w:trPr>
          <w:jc w:val="center"/>
        </w:trPr>
        <w:tc>
          <w:tcPr>
            <w:tcW w:w="990" w:type="dxa"/>
            <w:shd w:val="clear" w:color="auto" w:fill="auto"/>
          </w:tcPr>
          <w:p w14:paraId="24AC6360" w14:textId="77777777" w:rsidR="00602B77" w:rsidRDefault="00A828AD">
            <w:pPr>
              <w:jc w:val="center"/>
            </w:pPr>
            <w:r>
              <w:t>Class</w:t>
            </w:r>
          </w:p>
        </w:tc>
        <w:tc>
          <w:tcPr>
            <w:tcW w:w="2385" w:type="dxa"/>
            <w:shd w:val="clear" w:color="auto" w:fill="auto"/>
          </w:tcPr>
          <w:p w14:paraId="046D0D34" w14:textId="77777777" w:rsidR="00602B77" w:rsidRDefault="00A828AD">
            <w:pPr>
              <w:jc w:val="center"/>
            </w:pPr>
            <w:r>
              <w:t>Sequence name</w:t>
            </w:r>
          </w:p>
        </w:tc>
        <w:tc>
          <w:tcPr>
            <w:tcW w:w="960" w:type="dxa"/>
            <w:shd w:val="clear" w:color="auto" w:fill="auto"/>
          </w:tcPr>
          <w:p w14:paraId="66A047A0" w14:textId="77777777" w:rsidR="00602B77" w:rsidRDefault="00A828AD">
            <w:pPr>
              <w:jc w:val="center"/>
            </w:pPr>
            <w:r>
              <w:t>Frame count</w:t>
            </w:r>
          </w:p>
        </w:tc>
        <w:tc>
          <w:tcPr>
            <w:tcW w:w="960" w:type="dxa"/>
            <w:shd w:val="clear" w:color="auto" w:fill="auto"/>
          </w:tcPr>
          <w:p w14:paraId="2DE8A6C2" w14:textId="77777777" w:rsidR="00602B77" w:rsidRDefault="00A828AD">
            <w:pPr>
              <w:jc w:val="center"/>
            </w:pPr>
            <w:r>
              <w:t>Frame rate</w:t>
            </w:r>
          </w:p>
        </w:tc>
        <w:tc>
          <w:tcPr>
            <w:tcW w:w="1335" w:type="dxa"/>
            <w:shd w:val="clear" w:color="auto" w:fill="auto"/>
          </w:tcPr>
          <w:p w14:paraId="51522DF4" w14:textId="77777777" w:rsidR="00602B77" w:rsidRDefault="00A828AD">
            <w:pPr>
              <w:jc w:val="center"/>
            </w:pPr>
            <w:r>
              <w:t>Original Bit depth</w:t>
            </w:r>
          </w:p>
        </w:tc>
        <w:tc>
          <w:tcPr>
            <w:tcW w:w="1320" w:type="dxa"/>
            <w:shd w:val="clear" w:color="auto" w:fill="auto"/>
          </w:tcPr>
          <w:p w14:paraId="58B9BC6F" w14:textId="77777777" w:rsidR="00602B77" w:rsidRDefault="00A828AD">
            <w:pPr>
              <w:jc w:val="center"/>
            </w:pPr>
            <w:r>
              <w:t>Random access</w:t>
            </w:r>
          </w:p>
        </w:tc>
      </w:tr>
      <w:tr w:rsidR="00602B77" w14:paraId="6077FBA7" w14:textId="77777777">
        <w:trPr>
          <w:jc w:val="center"/>
        </w:trPr>
        <w:tc>
          <w:tcPr>
            <w:tcW w:w="990" w:type="dxa"/>
            <w:shd w:val="clear" w:color="auto" w:fill="auto"/>
          </w:tcPr>
          <w:p w14:paraId="66EAF5B9" w14:textId="77777777" w:rsidR="00602B77" w:rsidRDefault="00A828AD">
            <w:pPr>
              <w:jc w:val="center"/>
            </w:pPr>
            <w:r>
              <w:t>B</w:t>
            </w:r>
          </w:p>
        </w:tc>
        <w:tc>
          <w:tcPr>
            <w:tcW w:w="2385" w:type="dxa"/>
            <w:shd w:val="clear" w:color="auto" w:fill="auto"/>
            <w:vAlign w:val="center"/>
          </w:tcPr>
          <w:p w14:paraId="5EE1B1F1" w14:textId="77777777" w:rsidR="00602B77" w:rsidRDefault="00A828AD">
            <w:pPr>
              <w:jc w:val="center"/>
            </w:pPr>
            <w:r>
              <w:t>Down</w:t>
            </w:r>
          </w:p>
        </w:tc>
        <w:tc>
          <w:tcPr>
            <w:tcW w:w="960" w:type="dxa"/>
            <w:shd w:val="clear" w:color="auto" w:fill="auto"/>
            <w:vAlign w:val="center"/>
          </w:tcPr>
          <w:p w14:paraId="13744E6F" w14:textId="77777777" w:rsidR="00602B77" w:rsidRDefault="00A828AD">
            <w:pPr>
              <w:jc w:val="center"/>
            </w:pPr>
            <w:r>
              <w:rPr>
                <w:color w:val="000000"/>
              </w:rPr>
              <w:t>200</w:t>
            </w:r>
          </w:p>
        </w:tc>
        <w:tc>
          <w:tcPr>
            <w:tcW w:w="960" w:type="dxa"/>
            <w:shd w:val="clear" w:color="auto" w:fill="auto"/>
            <w:vAlign w:val="center"/>
          </w:tcPr>
          <w:p w14:paraId="6FF1B0AB" w14:textId="77777777" w:rsidR="00602B77" w:rsidRDefault="00A828AD">
            <w:pPr>
              <w:jc w:val="center"/>
            </w:pPr>
            <w:r>
              <w:rPr>
                <w:color w:val="000000"/>
              </w:rPr>
              <w:t>60</w:t>
            </w:r>
          </w:p>
        </w:tc>
        <w:tc>
          <w:tcPr>
            <w:tcW w:w="1335" w:type="dxa"/>
            <w:shd w:val="clear" w:color="auto" w:fill="auto"/>
          </w:tcPr>
          <w:p w14:paraId="261380BD" w14:textId="77777777" w:rsidR="00602B77" w:rsidRDefault="00A828AD">
            <w:pPr>
              <w:jc w:val="center"/>
            </w:pPr>
            <w:r>
              <w:t>10</w:t>
            </w:r>
          </w:p>
        </w:tc>
        <w:tc>
          <w:tcPr>
            <w:tcW w:w="1320" w:type="dxa"/>
            <w:shd w:val="clear" w:color="auto" w:fill="auto"/>
          </w:tcPr>
          <w:p w14:paraId="553EACCC" w14:textId="77777777" w:rsidR="00602B77" w:rsidRDefault="00A828AD">
            <w:pPr>
              <w:jc w:val="center"/>
            </w:pPr>
            <w:r>
              <w:t>M</w:t>
            </w:r>
          </w:p>
        </w:tc>
      </w:tr>
      <w:tr w:rsidR="00602B77" w14:paraId="45F4D81E" w14:textId="77777777">
        <w:trPr>
          <w:jc w:val="center"/>
        </w:trPr>
        <w:tc>
          <w:tcPr>
            <w:tcW w:w="990" w:type="dxa"/>
            <w:shd w:val="clear" w:color="auto" w:fill="auto"/>
          </w:tcPr>
          <w:p w14:paraId="75FE24EF" w14:textId="77777777" w:rsidR="00602B77" w:rsidRDefault="00A828AD">
            <w:pPr>
              <w:jc w:val="center"/>
            </w:pPr>
            <w:r>
              <w:t>B</w:t>
            </w:r>
          </w:p>
        </w:tc>
        <w:tc>
          <w:tcPr>
            <w:tcW w:w="2385" w:type="dxa"/>
            <w:shd w:val="clear" w:color="auto" w:fill="auto"/>
            <w:vAlign w:val="center"/>
          </w:tcPr>
          <w:p w14:paraId="31DBDAEA" w14:textId="77777777" w:rsidR="00602B77" w:rsidRDefault="00A828AD">
            <w:pPr>
              <w:jc w:val="center"/>
              <w:rPr>
                <w:color w:val="000000"/>
              </w:rPr>
            </w:pPr>
            <w:r>
              <w:t>Strange</w:t>
            </w:r>
          </w:p>
        </w:tc>
        <w:tc>
          <w:tcPr>
            <w:tcW w:w="960" w:type="dxa"/>
            <w:shd w:val="clear" w:color="auto" w:fill="auto"/>
            <w:vAlign w:val="center"/>
          </w:tcPr>
          <w:p w14:paraId="5A6A00AC" w14:textId="77777777" w:rsidR="00602B77" w:rsidRDefault="00A828AD">
            <w:pPr>
              <w:jc w:val="center"/>
              <w:rPr>
                <w:color w:val="000000"/>
              </w:rPr>
            </w:pPr>
            <w:r>
              <w:rPr>
                <w:color w:val="000000"/>
              </w:rPr>
              <w:t>300</w:t>
            </w:r>
          </w:p>
        </w:tc>
        <w:tc>
          <w:tcPr>
            <w:tcW w:w="960" w:type="dxa"/>
            <w:shd w:val="clear" w:color="auto" w:fill="auto"/>
            <w:vAlign w:val="center"/>
          </w:tcPr>
          <w:p w14:paraId="2FA8B322" w14:textId="77777777" w:rsidR="00602B77" w:rsidRDefault="00A828AD">
            <w:pPr>
              <w:jc w:val="center"/>
              <w:rPr>
                <w:color w:val="000000"/>
              </w:rPr>
            </w:pPr>
            <w:r>
              <w:rPr>
                <w:color w:val="000000"/>
              </w:rPr>
              <w:t>60</w:t>
            </w:r>
          </w:p>
        </w:tc>
        <w:tc>
          <w:tcPr>
            <w:tcW w:w="1335" w:type="dxa"/>
            <w:shd w:val="clear" w:color="auto" w:fill="auto"/>
          </w:tcPr>
          <w:p w14:paraId="75ECE15C" w14:textId="77777777" w:rsidR="00602B77" w:rsidRDefault="00A828AD">
            <w:pPr>
              <w:jc w:val="center"/>
            </w:pPr>
            <w:r>
              <w:t>10</w:t>
            </w:r>
          </w:p>
        </w:tc>
        <w:tc>
          <w:tcPr>
            <w:tcW w:w="1320" w:type="dxa"/>
            <w:shd w:val="clear" w:color="auto" w:fill="auto"/>
          </w:tcPr>
          <w:p w14:paraId="1B8E879A" w14:textId="77777777" w:rsidR="00602B77" w:rsidRDefault="00A828AD">
            <w:pPr>
              <w:jc w:val="center"/>
            </w:pPr>
            <w:r>
              <w:t>M</w:t>
            </w:r>
          </w:p>
        </w:tc>
      </w:tr>
      <w:tr w:rsidR="00602B77" w14:paraId="5CE2844F" w14:textId="77777777">
        <w:trPr>
          <w:jc w:val="center"/>
        </w:trPr>
        <w:tc>
          <w:tcPr>
            <w:tcW w:w="990" w:type="dxa"/>
            <w:shd w:val="clear" w:color="auto" w:fill="auto"/>
          </w:tcPr>
          <w:p w14:paraId="5D13C113" w14:textId="77777777" w:rsidR="00602B77" w:rsidRDefault="00A828AD">
            <w:pPr>
              <w:jc w:val="center"/>
            </w:pPr>
            <w:r>
              <w:t>B</w:t>
            </w:r>
          </w:p>
        </w:tc>
        <w:tc>
          <w:tcPr>
            <w:tcW w:w="2385" w:type="dxa"/>
            <w:shd w:val="clear" w:color="auto" w:fill="auto"/>
            <w:vAlign w:val="center"/>
          </w:tcPr>
          <w:p w14:paraId="59E2EF5C" w14:textId="77777777" w:rsidR="00602B77" w:rsidRDefault="00A828AD">
            <w:pPr>
              <w:jc w:val="center"/>
              <w:rPr>
                <w:color w:val="000000"/>
              </w:rPr>
            </w:pPr>
            <w:r>
              <w:rPr>
                <w:color w:val="000000"/>
              </w:rPr>
              <w:t>Charm</w:t>
            </w:r>
          </w:p>
        </w:tc>
        <w:tc>
          <w:tcPr>
            <w:tcW w:w="960" w:type="dxa"/>
            <w:shd w:val="clear" w:color="auto" w:fill="auto"/>
            <w:vAlign w:val="center"/>
          </w:tcPr>
          <w:p w14:paraId="7205871E" w14:textId="77777777" w:rsidR="00602B77" w:rsidRDefault="00A828AD">
            <w:pPr>
              <w:jc w:val="center"/>
              <w:rPr>
                <w:color w:val="000000"/>
              </w:rPr>
            </w:pPr>
            <w:r>
              <w:rPr>
                <w:color w:val="000000"/>
              </w:rPr>
              <w:t>400</w:t>
            </w:r>
          </w:p>
        </w:tc>
        <w:tc>
          <w:tcPr>
            <w:tcW w:w="960" w:type="dxa"/>
            <w:shd w:val="clear" w:color="auto" w:fill="auto"/>
            <w:vAlign w:val="center"/>
          </w:tcPr>
          <w:p w14:paraId="591D7CEA" w14:textId="77777777" w:rsidR="00602B77" w:rsidRDefault="00A828AD">
            <w:pPr>
              <w:jc w:val="center"/>
              <w:rPr>
                <w:color w:val="000000"/>
              </w:rPr>
            </w:pPr>
            <w:r>
              <w:rPr>
                <w:color w:val="000000"/>
              </w:rPr>
              <w:t>50</w:t>
            </w:r>
          </w:p>
        </w:tc>
        <w:tc>
          <w:tcPr>
            <w:tcW w:w="1335" w:type="dxa"/>
            <w:shd w:val="clear" w:color="auto" w:fill="auto"/>
          </w:tcPr>
          <w:p w14:paraId="5B4DEFF4" w14:textId="77777777" w:rsidR="00602B77" w:rsidRDefault="00A828AD">
            <w:pPr>
              <w:jc w:val="center"/>
            </w:pPr>
            <w:r>
              <w:t>8</w:t>
            </w:r>
          </w:p>
        </w:tc>
        <w:tc>
          <w:tcPr>
            <w:tcW w:w="1320" w:type="dxa"/>
            <w:shd w:val="clear" w:color="auto" w:fill="auto"/>
          </w:tcPr>
          <w:p w14:paraId="57FB4067" w14:textId="77777777" w:rsidR="00602B77" w:rsidRDefault="00A828AD">
            <w:pPr>
              <w:jc w:val="center"/>
            </w:pPr>
            <w:r>
              <w:t>M</w:t>
            </w:r>
          </w:p>
        </w:tc>
      </w:tr>
      <w:tr w:rsidR="00602B77" w14:paraId="422EDC7A" w14:textId="77777777">
        <w:trPr>
          <w:jc w:val="center"/>
        </w:trPr>
        <w:tc>
          <w:tcPr>
            <w:tcW w:w="990" w:type="dxa"/>
            <w:shd w:val="clear" w:color="auto" w:fill="auto"/>
          </w:tcPr>
          <w:p w14:paraId="78FAC32E" w14:textId="77777777" w:rsidR="00602B77" w:rsidRDefault="00A828AD">
            <w:pPr>
              <w:jc w:val="center"/>
            </w:pPr>
            <w:r>
              <w:lastRenderedPageBreak/>
              <w:t>C</w:t>
            </w:r>
          </w:p>
        </w:tc>
        <w:tc>
          <w:tcPr>
            <w:tcW w:w="2385" w:type="dxa"/>
            <w:shd w:val="clear" w:color="auto" w:fill="auto"/>
          </w:tcPr>
          <w:p w14:paraId="471EBEE9" w14:textId="77777777" w:rsidR="00602B77" w:rsidRDefault="00A828AD">
            <w:pPr>
              <w:jc w:val="center"/>
              <w:rPr>
                <w:color w:val="000000"/>
              </w:rPr>
            </w:pPr>
            <w:r>
              <w:t>Bottom</w:t>
            </w:r>
          </w:p>
        </w:tc>
        <w:tc>
          <w:tcPr>
            <w:tcW w:w="960" w:type="dxa"/>
            <w:shd w:val="clear" w:color="auto" w:fill="auto"/>
          </w:tcPr>
          <w:p w14:paraId="018ECC96" w14:textId="77777777" w:rsidR="00602B77" w:rsidRDefault="00A828AD">
            <w:pPr>
              <w:jc w:val="center"/>
              <w:rPr>
                <w:color w:val="000000"/>
              </w:rPr>
            </w:pPr>
            <w:r>
              <w:t>500</w:t>
            </w:r>
          </w:p>
        </w:tc>
        <w:tc>
          <w:tcPr>
            <w:tcW w:w="960" w:type="dxa"/>
            <w:shd w:val="clear" w:color="auto" w:fill="auto"/>
          </w:tcPr>
          <w:p w14:paraId="5E4B4519" w14:textId="77777777" w:rsidR="00602B77" w:rsidRDefault="00A828AD">
            <w:pPr>
              <w:jc w:val="center"/>
              <w:rPr>
                <w:color w:val="000000"/>
              </w:rPr>
            </w:pPr>
            <w:r>
              <w:t>60</w:t>
            </w:r>
          </w:p>
        </w:tc>
        <w:tc>
          <w:tcPr>
            <w:tcW w:w="1335" w:type="dxa"/>
            <w:shd w:val="clear" w:color="auto" w:fill="auto"/>
          </w:tcPr>
          <w:p w14:paraId="08A6A92D" w14:textId="77777777" w:rsidR="00602B77" w:rsidRDefault="00A828AD">
            <w:pPr>
              <w:jc w:val="center"/>
            </w:pPr>
            <w:r>
              <w:t>10</w:t>
            </w:r>
          </w:p>
        </w:tc>
        <w:tc>
          <w:tcPr>
            <w:tcW w:w="1320" w:type="dxa"/>
            <w:shd w:val="clear" w:color="auto" w:fill="auto"/>
          </w:tcPr>
          <w:p w14:paraId="7CB4E129" w14:textId="77777777" w:rsidR="00602B77" w:rsidRDefault="00A828AD">
            <w:pPr>
              <w:jc w:val="center"/>
            </w:pPr>
            <w:r>
              <w:t>M</w:t>
            </w:r>
          </w:p>
        </w:tc>
      </w:tr>
      <w:tr w:rsidR="00602B77" w14:paraId="4F76C739" w14:textId="77777777">
        <w:trPr>
          <w:jc w:val="center"/>
        </w:trPr>
        <w:tc>
          <w:tcPr>
            <w:tcW w:w="990" w:type="dxa"/>
            <w:shd w:val="clear" w:color="auto" w:fill="auto"/>
          </w:tcPr>
          <w:p w14:paraId="1ACD1475" w14:textId="77777777" w:rsidR="00602B77" w:rsidRDefault="00A828AD">
            <w:pPr>
              <w:jc w:val="center"/>
            </w:pPr>
            <w:r>
              <w:t>C</w:t>
            </w:r>
          </w:p>
        </w:tc>
        <w:tc>
          <w:tcPr>
            <w:tcW w:w="2385" w:type="dxa"/>
            <w:shd w:val="clear" w:color="auto" w:fill="auto"/>
          </w:tcPr>
          <w:p w14:paraId="489681B4" w14:textId="77777777" w:rsidR="00602B77" w:rsidRDefault="00A828AD">
            <w:pPr>
              <w:jc w:val="center"/>
              <w:rPr>
                <w:color w:val="000000"/>
              </w:rPr>
            </w:pPr>
            <w:r>
              <w:t>Top</w:t>
            </w:r>
          </w:p>
        </w:tc>
        <w:tc>
          <w:tcPr>
            <w:tcW w:w="960" w:type="dxa"/>
            <w:shd w:val="clear" w:color="auto" w:fill="auto"/>
          </w:tcPr>
          <w:p w14:paraId="50FAAEE1" w14:textId="77777777" w:rsidR="00602B77" w:rsidRDefault="00A828AD">
            <w:pPr>
              <w:jc w:val="center"/>
              <w:rPr>
                <w:color w:val="000000"/>
              </w:rPr>
            </w:pPr>
            <w:r>
              <w:t>600</w:t>
            </w:r>
          </w:p>
        </w:tc>
        <w:tc>
          <w:tcPr>
            <w:tcW w:w="960" w:type="dxa"/>
            <w:shd w:val="clear" w:color="auto" w:fill="auto"/>
          </w:tcPr>
          <w:p w14:paraId="3C13DB6F" w14:textId="77777777" w:rsidR="00602B77" w:rsidRDefault="00A828AD">
            <w:pPr>
              <w:jc w:val="center"/>
              <w:rPr>
                <w:color w:val="000000"/>
              </w:rPr>
            </w:pPr>
            <w:r>
              <w:t>50</w:t>
            </w:r>
          </w:p>
        </w:tc>
        <w:tc>
          <w:tcPr>
            <w:tcW w:w="1335" w:type="dxa"/>
            <w:shd w:val="clear" w:color="auto" w:fill="auto"/>
          </w:tcPr>
          <w:p w14:paraId="60D6082A" w14:textId="77777777" w:rsidR="00602B77" w:rsidRDefault="00A828AD">
            <w:pPr>
              <w:jc w:val="center"/>
            </w:pPr>
            <w:r>
              <w:t>10</w:t>
            </w:r>
          </w:p>
        </w:tc>
        <w:tc>
          <w:tcPr>
            <w:tcW w:w="1320" w:type="dxa"/>
            <w:shd w:val="clear" w:color="auto" w:fill="auto"/>
          </w:tcPr>
          <w:p w14:paraId="0E04211B" w14:textId="77777777" w:rsidR="00602B77" w:rsidRDefault="00A828AD">
            <w:pPr>
              <w:jc w:val="center"/>
            </w:pPr>
            <w:r>
              <w:t>M</w:t>
            </w:r>
          </w:p>
        </w:tc>
      </w:tr>
    </w:tbl>
    <w:p w14:paraId="1AC5BB50" w14:textId="77777777" w:rsidR="00602B77" w:rsidRDefault="00602B77">
      <w:pPr>
        <w:spacing w:line="259" w:lineRule="auto"/>
      </w:pPr>
    </w:p>
    <w:p w14:paraId="2EAFAB3A" w14:textId="77777777" w:rsidR="00602B77" w:rsidRDefault="00A828AD">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Training Sequences (</w:t>
      </w:r>
      <w:r>
        <w:rPr>
          <w:rFonts w:eastAsia="Times New Roman"/>
          <w:b/>
          <w:color w:val="000000"/>
          <w:sz w:val="28"/>
          <w:szCs w:val="28"/>
          <w:highlight w:val="yellow"/>
        </w:rPr>
        <w:t>TBD</w:t>
      </w:r>
      <w:r>
        <w:rPr>
          <w:rFonts w:eastAsia="Times New Roman"/>
          <w:b/>
          <w:color w:val="000000"/>
          <w:sz w:val="28"/>
          <w:szCs w:val="28"/>
        </w:rPr>
        <w:t>)</w:t>
      </w:r>
    </w:p>
    <w:p w14:paraId="2448AEA2" w14:textId="77777777" w:rsidR="00602B77" w:rsidRDefault="00A828AD">
      <w:r>
        <w:t>Table 2 describes the set of training sequences to be used in the training process by a proposal.  A list of training sets available on internet is provided in Annex A.</w:t>
      </w:r>
    </w:p>
    <w:p w14:paraId="1360392C" w14:textId="77777777" w:rsidR="00602B77" w:rsidRDefault="00A828AD">
      <w:r>
        <w:t>It is optional (but encouraged) to provide the time to train the network.</w:t>
      </w:r>
    </w:p>
    <w:p w14:paraId="6D7E08ED" w14:textId="77777777" w:rsidR="00602B77" w:rsidRDefault="00A828AD">
      <w:pPr>
        <w:pBdr>
          <w:top w:val="nil"/>
          <w:left w:val="nil"/>
          <w:bottom w:val="nil"/>
          <w:right w:val="nil"/>
          <w:between w:val="nil"/>
        </w:pBdr>
        <w:tabs>
          <w:tab w:val="left" w:pos="360"/>
          <w:tab w:val="left" w:pos="720"/>
          <w:tab w:val="left" w:pos="1080"/>
          <w:tab w:val="left" w:pos="1440"/>
        </w:tabs>
        <w:spacing w:before="136"/>
        <w:jc w:val="center"/>
        <w:rPr>
          <w:rFonts w:eastAsia="Times New Roman"/>
          <w:b/>
          <w:color w:val="000000"/>
          <w:sz w:val="20"/>
          <w:szCs w:val="20"/>
        </w:rPr>
      </w:pPr>
      <w:r>
        <w:rPr>
          <w:rFonts w:eastAsia="Times New Roman"/>
          <w:b/>
          <w:color w:val="000000"/>
          <w:sz w:val="20"/>
          <w:szCs w:val="20"/>
        </w:rPr>
        <w:t>Table 2. Dataset for Training</w:t>
      </w:r>
    </w:p>
    <w:tbl>
      <w:tblPr>
        <w:tblStyle w:val="af"/>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1"/>
        <w:gridCol w:w="1161"/>
        <w:gridCol w:w="1811"/>
        <w:gridCol w:w="1361"/>
        <w:gridCol w:w="1159"/>
        <w:gridCol w:w="2732"/>
      </w:tblGrid>
      <w:tr w:rsidR="00602B77" w14:paraId="49C8E4F2" w14:textId="77777777">
        <w:trPr>
          <w:jc w:val="center"/>
        </w:trPr>
        <w:tc>
          <w:tcPr>
            <w:tcW w:w="1121" w:type="dxa"/>
            <w:shd w:val="clear" w:color="auto" w:fill="auto"/>
          </w:tcPr>
          <w:p w14:paraId="172951EE" w14:textId="77777777" w:rsidR="00602B77" w:rsidRDefault="00A828AD">
            <w:pPr>
              <w:jc w:val="center"/>
            </w:pPr>
            <w:r>
              <w:rPr>
                <w:sz w:val="20"/>
                <w:szCs w:val="20"/>
              </w:rPr>
              <w:t>Data base</w:t>
            </w:r>
          </w:p>
        </w:tc>
        <w:tc>
          <w:tcPr>
            <w:tcW w:w="1161" w:type="dxa"/>
            <w:shd w:val="clear" w:color="auto" w:fill="auto"/>
          </w:tcPr>
          <w:p w14:paraId="2738C53E" w14:textId="77777777" w:rsidR="00602B77" w:rsidRDefault="00A828AD">
            <w:pPr>
              <w:jc w:val="center"/>
            </w:pPr>
            <w:r>
              <w:rPr>
                <w:sz w:val="20"/>
                <w:szCs w:val="20"/>
              </w:rPr>
              <w:t>Link</w:t>
            </w:r>
          </w:p>
        </w:tc>
        <w:tc>
          <w:tcPr>
            <w:tcW w:w="1811" w:type="dxa"/>
            <w:shd w:val="clear" w:color="auto" w:fill="auto"/>
          </w:tcPr>
          <w:p w14:paraId="47F3B4B0" w14:textId="77777777" w:rsidR="00602B77" w:rsidRDefault="00A828AD">
            <w:pPr>
              <w:jc w:val="center"/>
            </w:pPr>
            <w:r>
              <w:rPr>
                <w:sz w:val="20"/>
                <w:szCs w:val="20"/>
              </w:rPr>
              <w:t>Description</w:t>
            </w:r>
          </w:p>
        </w:tc>
        <w:tc>
          <w:tcPr>
            <w:tcW w:w="1361" w:type="dxa"/>
            <w:shd w:val="clear" w:color="auto" w:fill="auto"/>
          </w:tcPr>
          <w:p w14:paraId="6B67A39E" w14:textId="77777777" w:rsidR="00602B77" w:rsidRDefault="00A828AD">
            <w:pPr>
              <w:jc w:val="center"/>
            </w:pPr>
            <w:r>
              <w:rPr>
                <w:sz w:val="20"/>
                <w:szCs w:val="20"/>
              </w:rPr>
              <w:t>Compressed?</w:t>
            </w:r>
          </w:p>
        </w:tc>
        <w:tc>
          <w:tcPr>
            <w:tcW w:w="1159" w:type="dxa"/>
            <w:shd w:val="clear" w:color="auto" w:fill="auto"/>
          </w:tcPr>
          <w:p w14:paraId="01FCE2E2" w14:textId="77777777" w:rsidR="00602B77" w:rsidRDefault="00A828AD">
            <w:pPr>
              <w:rPr>
                <w:sz w:val="20"/>
                <w:szCs w:val="20"/>
              </w:rPr>
            </w:pPr>
            <w:r>
              <w:rPr>
                <w:sz w:val="20"/>
                <w:szCs w:val="20"/>
              </w:rPr>
              <w:t xml:space="preserve">Comment </w:t>
            </w:r>
          </w:p>
          <w:p w14:paraId="5D989C97" w14:textId="77777777" w:rsidR="00602B77" w:rsidRDefault="00602B77">
            <w:pPr>
              <w:jc w:val="center"/>
            </w:pPr>
          </w:p>
        </w:tc>
        <w:tc>
          <w:tcPr>
            <w:tcW w:w="2732" w:type="dxa"/>
            <w:shd w:val="clear" w:color="auto" w:fill="auto"/>
          </w:tcPr>
          <w:p w14:paraId="42BC384E" w14:textId="77777777" w:rsidR="00602B77" w:rsidRDefault="00A828AD">
            <w:pPr>
              <w:jc w:val="center"/>
            </w:pPr>
            <w:r>
              <w:rPr>
                <w:sz w:val="20"/>
                <w:szCs w:val="20"/>
              </w:rPr>
              <w:t>License Terms and/or Link to Additional Information</w:t>
            </w:r>
          </w:p>
        </w:tc>
      </w:tr>
      <w:tr w:rsidR="00602B77" w14:paraId="09FA9C41" w14:textId="77777777">
        <w:trPr>
          <w:jc w:val="center"/>
        </w:trPr>
        <w:tc>
          <w:tcPr>
            <w:tcW w:w="1121" w:type="dxa"/>
            <w:shd w:val="clear" w:color="auto" w:fill="auto"/>
            <w:vAlign w:val="center"/>
          </w:tcPr>
          <w:p w14:paraId="3B04053C" w14:textId="77777777" w:rsidR="00602B77" w:rsidRDefault="00A828AD">
            <w:pPr>
              <w:jc w:val="center"/>
              <w:rPr>
                <w:sz w:val="20"/>
                <w:szCs w:val="20"/>
              </w:rPr>
            </w:pPr>
            <w:r>
              <w:rPr>
                <w:sz w:val="20"/>
                <w:szCs w:val="20"/>
              </w:rPr>
              <w:t>RAI 4K</w:t>
            </w:r>
          </w:p>
        </w:tc>
        <w:tc>
          <w:tcPr>
            <w:tcW w:w="1161" w:type="dxa"/>
            <w:shd w:val="clear" w:color="auto" w:fill="auto"/>
            <w:vAlign w:val="center"/>
          </w:tcPr>
          <w:p w14:paraId="2449A92A" w14:textId="77777777" w:rsidR="00602B77" w:rsidRDefault="00A828AD">
            <w:pPr>
              <w:jc w:val="center"/>
              <w:rPr>
                <w:sz w:val="20"/>
                <w:szCs w:val="20"/>
              </w:rPr>
            </w:pPr>
            <w:r>
              <w:rPr>
                <w:sz w:val="20"/>
                <w:szCs w:val="20"/>
              </w:rPr>
              <w:t>www.xxx.it</w:t>
            </w:r>
          </w:p>
        </w:tc>
        <w:tc>
          <w:tcPr>
            <w:tcW w:w="1811" w:type="dxa"/>
            <w:shd w:val="clear" w:color="auto" w:fill="auto"/>
            <w:vAlign w:val="center"/>
          </w:tcPr>
          <w:p w14:paraId="38EB65FB" w14:textId="77777777" w:rsidR="00602B77" w:rsidRDefault="00A828AD">
            <w:pPr>
              <w:jc w:val="center"/>
              <w:rPr>
                <w:sz w:val="20"/>
                <w:szCs w:val="20"/>
              </w:rPr>
            </w:pPr>
            <w:r>
              <w:rPr>
                <w:sz w:val="20"/>
                <w:szCs w:val="20"/>
              </w:rPr>
              <w:t>xxx video clips of 10 sec; 4K</w:t>
            </w:r>
          </w:p>
        </w:tc>
        <w:tc>
          <w:tcPr>
            <w:tcW w:w="1361" w:type="dxa"/>
            <w:shd w:val="clear" w:color="auto" w:fill="auto"/>
            <w:vAlign w:val="center"/>
          </w:tcPr>
          <w:p w14:paraId="39B43117" w14:textId="77777777" w:rsidR="00602B77" w:rsidRDefault="00A828AD">
            <w:pPr>
              <w:jc w:val="center"/>
              <w:rPr>
                <w:sz w:val="20"/>
                <w:szCs w:val="20"/>
              </w:rPr>
            </w:pPr>
            <w:r>
              <w:rPr>
                <w:sz w:val="20"/>
                <w:szCs w:val="20"/>
              </w:rPr>
              <w:t>uncompressed</w:t>
            </w:r>
          </w:p>
        </w:tc>
        <w:tc>
          <w:tcPr>
            <w:tcW w:w="1159" w:type="dxa"/>
            <w:shd w:val="clear" w:color="auto" w:fill="auto"/>
            <w:vAlign w:val="center"/>
          </w:tcPr>
          <w:p w14:paraId="50CC1034" w14:textId="77777777" w:rsidR="00602B77" w:rsidRDefault="00A828AD">
            <w:pPr>
              <w:jc w:val="center"/>
              <w:rPr>
                <w:sz w:val="20"/>
                <w:szCs w:val="20"/>
              </w:rPr>
            </w:pPr>
            <w:r>
              <w:rPr>
                <w:sz w:val="20"/>
                <w:szCs w:val="20"/>
              </w:rPr>
              <w:t>big resolution</w:t>
            </w:r>
          </w:p>
        </w:tc>
        <w:tc>
          <w:tcPr>
            <w:tcW w:w="2732" w:type="dxa"/>
            <w:shd w:val="clear" w:color="auto" w:fill="auto"/>
            <w:vAlign w:val="center"/>
          </w:tcPr>
          <w:p w14:paraId="3F96745B" w14:textId="77777777" w:rsidR="00602B77" w:rsidRDefault="00A828AD">
            <w:pPr>
              <w:jc w:val="center"/>
              <w:rPr>
                <w:sz w:val="20"/>
                <w:szCs w:val="20"/>
              </w:rPr>
            </w:pPr>
            <w:r>
              <w:rPr>
                <w:sz w:val="20"/>
                <w:szCs w:val="20"/>
              </w:rPr>
              <w:t>academic research only, no commercial use</w:t>
            </w:r>
          </w:p>
        </w:tc>
      </w:tr>
      <w:tr w:rsidR="00602B77" w14:paraId="01882432" w14:textId="77777777">
        <w:trPr>
          <w:jc w:val="center"/>
        </w:trPr>
        <w:tc>
          <w:tcPr>
            <w:tcW w:w="1121" w:type="dxa"/>
            <w:shd w:val="clear" w:color="auto" w:fill="FFFFFF"/>
          </w:tcPr>
          <w:p w14:paraId="6E49313E" w14:textId="77777777" w:rsidR="00602B77" w:rsidRDefault="00602B77">
            <w:pPr>
              <w:jc w:val="center"/>
            </w:pPr>
          </w:p>
        </w:tc>
        <w:tc>
          <w:tcPr>
            <w:tcW w:w="1161" w:type="dxa"/>
            <w:shd w:val="clear" w:color="auto" w:fill="FFFFFF"/>
            <w:vAlign w:val="center"/>
          </w:tcPr>
          <w:p w14:paraId="08F30A3E" w14:textId="77777777" w:rsidR="00602B77" w:rsidRDefault="00602B77">
            <w:pPr>
              <w:jc w:val="center"/>
            </w:pPr>
          </w:p>
        </w:tc>
        <w:tc>
          <w:tcPr>
            <w:tcW w:w="1811" w:type="dxa"/>
            <w:shd w:val="clear" w:color="auto" w:fill="auto"/>
            <w:vAlign w:val="center"/>
          </w:tcPr>
          <w:p w14:paraId="6EDCA398" w14:textId="77777777" w:rsidR="00602B77" w:rsidRDefault="00602B77">
            <w:pPr>
              <w:jc w:val="center"/>
            </w:pPr>
          </w:p>
        </w:tc>
        <w:tc>
          <w:tcPr>
            <w:tcW w:w="1361" w:type="dxa"/>
            <w:shd w:val="clear" w:color="auto" w:fill="auto"/>
            <w:vAlign w:val="center"/>
          </w:tcPr>
          <w:p w14:paraId="217CEB77" w14:textId="77777777" w:rsidR="00602B77" w:rsidRDefault="00602B77">
            <w:pPr>
              <w:jc w:val="center"/>
            </w:pPr>
          </w:p>
        </w:tc>
        <w:tc>
          <w:tcPr>
            <w:tcW w:w="1159" w:type="dxa"/>
            <w:shd w:val="clear" w:color="auto" w:fill="auto"/>
          </w:tcPr>
          <w:p w14:paraId="506207C6" w14:textId="77777777" w:rsidR="00602B77" w:rsidRDefault="00602B77">
            <w:pPr>
              <w:jc w:val="center"/>
            </w:pPr>
          </w:p>
        </w:tc>
        <w:tc>
          <w:tcPr>
            <w:tcW w:w="2732" w:type="dxa"/>
            <w:shd w:val="clear" w:color="auto" w:fill="auto"/>
          </w:tcPr>
          <w:p w14:paraId="5BD12513" w14:textId="77777777" w:rsidR="00602B77" w:rsidRDefault="00602B77">
            <w:pPr>
              <w:jc w:val="center"/>
            </w:pPr>
          </w:p>
        </w:tc>
      </w:tr>
    </w:tbl>
    <w:p w14:paraId="5EE140EB" w14:textId="77777777" w:rsidR="00602B77" w:rsidRDefault="00602B77"/>
    <w:p w14:paraId="02845E67" w14:textId="77777777" w:rsidR="00602B77" w:rsidRDefault="00602B77">
      <w:pPr>
        <w:spacing w:line="259" w:lineRule="auto"/>
      </w:pPr>
    </w:p>
    <w:p w14:paraId="2B264AFE" w14:textId="77777777" w:rsidR="00602B77" w:rsidRDefault="00A828AD">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How to train (</w:t>
      </w:r>
      <w:r>
        <w:rPr>
          <w:rFonts w:eastAsia="Times New Roman"/>
          <w:b/>
          <w:color w:val="000000"/>
          <w:sz w:val="28"/>
          <w:szCs w:val="28"/>
          <w:highlight w:val="yellow"/>
        </w:rPr>
        <w:t>TBD</w:t>
      </w:r>
      <w:r>
        <w:rPr>
          <w:rFonts w:eastAsia="Times New Roman"/>
          <w:b/>
          <w:color w:val="000000"/>
          <w:sz w:val="28"/>
          <w:szCs w:val="28"/>
        </w:rPr>
        <w:t>)</w:t>
      </w:r>
    </w:p>
    <w:p w14:paraId="7717C73E" w14:textId="77777777" w:rsidR="00602B77" w:rsidRDefault="00A828AD">
      <w:r>
        <w:t>All proponents are supposed to use the same training set described in section 6.1</w:t>
      </w:r>
    </w:p>
    <w:p w14:paraId="6643859D" w14:textId="77777777" w:rsidR="00602B77" w:rsidRDefault="00A828AD">
      <w:pPr>
        <w:keepNext/>
        <w:numPr>
          <w:ilvl w:val="1"/>
          <w:numId w:val="5"/>
        </w:numPr>
        <w:pBdr>
          <w:top w:val="nil"/>
          <w:left w:val="nil"/>
          <w:bottom w:val="nil"/>
          <w:right w:val="nil"/>
          <w:between w:val="nil"/>
        </w:pBdr>
        <w:spacing w:before="240" w:after="60"/>
        <w:rPr>
          <w:rFonts w:eastAsia="Times New Roman"/>
          <w:b/>
          <w:color w:val="000000"/>
          <w:sz w:val="26"/>
          <w:szCs w:val="26"/>
        </w:rPr>
      </w:pPr>
      <w:r>
        <w:rPr>
          <w:rFonts w:eastAsia="Times New Roman"/>
          <w:b/>
          <w:color w:val="000000"/>
          <w:sz w:val="26"/>
          <w:szCs w:val="26"/>
        </w:rPr>
        <w:t>Methodology of training</w:t>
      </w:r>
    </w:p>
    <w:p w14:paraId="4769CE0C" w14:textId="77777777" w:rsidR="00602B77" w:rsidRDefault="00A828AD">
      <w:r>
        <w:t>It is optional to use:</w:t>
      </w:r>
    </w:p>
    <w:p w14:paraId="41127F6C" w14:textId="77777777" w:rsidR="00602B77" w:rsidRDefault="00A828AD">
      <w:pPr>
        <w:numPr>
          <w:ilvl w:val="0"/>
          <w:numId w:val="8"/>
        </w:numPr>
        <w:pBdr>
          <w:top w:val="nil"/>
          <w:left w:val="nil"/>
          <w:bottom w:val="nil"/>
          <w:right w:val="nil"/>
          <w:between w:val="nil"/>
        </w:pBdr>
      </w:pPr>
      <w:r>
        <w:rPr>
          <w:rFonts w:eastAsia="Times New Roman"/>
          <w:color w:val="000000"/>
        </w:rPr>
        <w:t>pretrained models</w:t>
      </w:r>
    </w:p>
    <w:p w14:paraId="7DAF1CA2" w14:textId="77777777" w:rsidR="00602B77" w:rsidRDefault="00A828AD">
      <w:pPr>
        <w:numPr>
          <w:ilvl w:val="0"/>
          <w:numId w:val="8"/>
        </w:numPr>
        <w:pBdr>
          <w:top w:val="nil"/>
          <w:left w:val="nil"/>
          <w:bottom w:val="nil"/>
          <w:right w:val="nil"/>
          <w:between w:val="nil"/>
        </w:pBdr>
      </w:pPr>
      <w:r>
        <w:rPr>
          <w:rFonts w:eastAsia="Times New Roman"/>
          <w:color w:val="000000"/>
        </w:rPr>
        <w:t>retrain the network</w:t>
      </w:r>
    </w:p>
    <w:p w14:paraId="41EA8137" w14:textId="77777777" w:rsidR="00602B77" w:rsidRDefault="00A828AD">
      <w:pPr>
        <w:numPr>
          <w:ilvl w:val="0"/>
          <w:numId w:val="8"/>
        </w:numPr>
        <w:pBdr>
          <w:top w:val="nil"/>
          <w:left w:val="nil"/>
          <w:bottom w:val="nil"/>
          <w:right w:val="nil"/>
          <w:between w:val="nil"/>
        </w:pBdr>
      </w:pPr>
      <w:r>
        <w:rPr>
          <w:rFonts w:eastAsia="Times New Roman"/>
          <w:color w:val="000000"/>
        </w:rPr>
        <w:t>fine tuning</w:t>
      </w:r>
    </w:p>
    <w:p w14:paraId="5C6BF950" w14:textId="77777777" w:rsidR="00602B77" w:rsidRDefault="00602B77">
      <w:pPr>
        <w:spacing w:line="259" w:lineRule="auto"/>
      </w:pPr>
    </w:p>
    <w:p w14:paraId="35486634" w14:textId="77777777" w:rsidR="00602B77" w:rsidRDefault="00A828AD">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Test Conditions</w:t>
      </w:r>
    </w:p>
    <w:p w14:paraId="3585A133" w14:textId="77777777" w:rsidR="00602B77" w:rsidRDefault="00A828AD">
      <w:pPr>
        <w:spacing w:line="259" w:lineRule="auto"/>
      </w:pPr>
      <w:r>
        <w:t>Collaborative Evidence Conditions (CECs) are designed to conduct experiments in a well-defined environment and to facilitate comparison of experiment results.</w:t>
      </w:r>
    </w:p>
    <w:p w14:paraId="6285DFDE" w14:textId="77777777" w:rsidR="00602B77" w:rsidRDefault="00602B77"/>
    <w:p w14:paraId="44EA2648" w14:textId="77777777" w:rsidR="00602B77" w:rsidRDefault="00A828AD">
      <w:r>
        <w:t>This document defines only one test condition:</w:t>
      </w:r>
    </w:p>
    <w:p w14:paraId="65CB81CE" w14:textId="77777777" w:rsidR="00602B77" w:rsidRDefault="00A828AD">
      <w:pPr>
        <w:numPr>
          <w:ilvl w:val="0"/>
          <w:numId w:val="1"/>
        </w:numPr>
        <w:pBdr>
          <w:top w:val="nil"/>
          <w:left w:val="nil"/>
          <w:bottom w:val="nil"/>
          <w:right w:val="nil"/>
          <w:between w:val="nil"/>
        </w:pBdr>
        <w:rPr>
          <w:rFonts w:eastAsia="Times New Roman"/>
          <w:color w:val="000000"/>
          <w:highlight w:val="yellow"/>
        </w:rPr>
      </w:pPr>
      <w:r>
        <w:rPr>
          <w:rFonts w:eastAsia="Times New Roman"/>
          <w:color w:val="000000"/>
          <w:highlight w:val="yellow"/>
        </w:rPr>
        <w:t>Random access (10 bit): with a GOP of XX (group of pictures)</w:t>
      </w:r>
    </w:p>
    <w:p w14:paraId="4B3F9A05" w14:textId="77777777" w:rsidR="00602B77" w:rsidRDefault="00602B77"/>
    <w:p w14:paraId="62049804" w14:textId="77777777" w:rsidR="00602B77" w:rsidRDefault="00A828AD">
      <w:r>
        <w:t>The following sections define, bitdepth, Quantization Parameter values (QP), anchors, evaluation metrics and configuration files.</w:t>
      </w:r>
    </w:p>
    <w:p w14:paraId="6548C85D" w14:textId="77777777" w:rsidR="00602B77" w:rsidRDefault="00602B77"/>
    <w:p w14:paraId="343B7BBE" w14:textId="77777777" w:rsidR="00602B77" w:rsidRDefault="00A828AD">
      <w:r>
        <w:t>Anyone bringing input contributions to MPAI Video meetings shou</w:t>
      </w:r>
      <w:r>
        <w:t>ld provide a set of results that is as complete as possible and uses the test conditions that apply to the proposal.</w:t>
      </w:r>
    </w:p>
    <w:p w14:paraId="6906E756" w14:textId="77777777" w:rsidR="00602B77" w:rsidRDefault="00602B77"/>
    <w:p w14:paraId="48E5BABD" w14:textId="77777777" w:rsidR="00602B77" w:rsidRDefault="00A828AD">
      <w:pPr>
        <w:keepNext/>
        <w:numPr>
          <w:ilvl w:val="1"/>
          <w:numId w:val="5"/>
        </w:numPr>
        <w:pBdr>
          <w:top w:val="nil"/>
          <w:left w:val="nil"/>
          <w:bottom w:val="nil"/>
          <w:right w:val="nil"/>
          <w:between w:val="nil"/>
        </w:pBdr>
        <w:spacing w:before="240" w:after="60"/>
        <w:rPr>
          <w:rFonts w:eastAsia="Times New Roman"/>
          <w:b/>
          <w:color w:val="000000"/>
          <w:sz w:val="26"/>
          <w:szCs w:val="26"/>
        </w:rPr>
      </w:pPr>
      <w:r>
        <w:rPr>
          <w:rFonts w:eastAsia="Times New Roman"/>
          <w:b/>
          <w:color w:val="000000"/>
          <w:sz w:val="26"/>
          <w:szCs w:val="26"/>
        </w:rPr>
        <w:t>Bitdepth</w:t>
      </w:r>
    </w:p>
    <w:p w14:paraId="3039BF1A" w14:textId="77777777" w:rsidR="00602B77" w:rsidRDefault="00A828AD">
      <w:r>
        <w:t>The input and output bit-depth of the codec shall be 10-bit regardless of bit-depth of the input sequence.  For the 8-bit sequenc</w:t>
      </w:r>
      <w:r>
        <w:t>es in Table 1, each 8-bit source sample x should be converted prior to encoding to a 10-bit value.</w:t>
      </w:r>
    </w:p>
    <w:p w14:paraId="32650523" w14:textId="77777777" w:rsidR="00602B77" w:rsidRDefault="00602B77"/>
    <w:p w14:paraId="6882EE7F" w14:textId="77777777" w:rsidR="00602B77" w:rsidRDefault="00A828AD">
      <w:pPr>
        <w:keepNext/>
        <w:numPr>
          <w:ilvl w:val="1"/>
          <w:numId w:val="5"/>
        </w:numPr>
        <w:pBdr>
          <w:top w:val="nil"/>
          <w:left w:val="nil"/>
          <w:bottom w:val="nil"/>
          <w:right w:val="nil"/>
          <w:between w:val="nil"/>
        </w:pBdr>
        <w:spacing w:before="240" w:after="60"/>
        <w:rPr>
          <w:rFonts w:eastAsia="Times New Roman"/>
          <w:b/>
          <w:color w:val="000000"/>
          <w:sz w:val="26"/>
          <w:szCs w:val="26"/>
        </w:rPr>
      </w:pPr>
      <w:r>
        <w:rPr>
          <w:rFonts w:eastAsia="Times New Roman"/>
          <w:b/>
          <w:color w:val="000000"/>
          <w:sz w:val="26"/>
          <w:szCs w:val="26"/>
        </w:rPr>
        <w:t>QP Value</w:t>
      </w:r>
    </w:p>
    <w:p w14:paraId="020475BA" w14:textId="77777777" w:rsidR="00602B77" w:rsidRDefault="00A828AD">
      <w:r>
        <w:t xml:space="preserve">For the anchor and proposals with a quantization concept substantially similar to the anchor, results shall be provided using the 4 quantization parameter values: </w:t>
      </w:r>
      <w:r>
        <w:rPr>
          <w:highlight w:val="yellow"/>
        </w:rPr>
        <w:t>27, 32, 37, 42</w:t>
      </w:r>
      <w:r>
        <w:rPr>
          <w:color w:val="000000"/>
          <w:highlight w:val="yellow"/>
        </w:rPr>
        <w:t>.</w:t>
      </w:r>
      <w:r>
        <w:rPr>
          <w:color w:val="000000"/>
        </w:rPr>
        <w:t xml:space="preserve"> </w:t>
      </w:r>
      <w:r>
        <w:t>These values define the initial QP values that are specified as input QP of t</w:t>
      </w:r>
      <w:r>
        <w:t xml:space="preserve">he anchor EVC software. </w:t>
      </w:r>
    </w:p>
    <w:p w14:paraId="00251027" w14:textId="77777777" w:rsidR="00602B77" w:rsidRDefault="00602B77"/>
    <w:p w14:paraId="28E968C3" w14:textId="77777777" w:rsidR="00602B77" w:rsidRDefault="00A828AD">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Reporting</w:t>
      </w:r>
    </w:p>
    <w:p w14:paraId="1D64BAFB" w14:textId="77777777" w:rsidR="00602B77" w:rsidRDefault="00A828AD">
      <w:pPr>
        <w:keepNext/>
        <w:numPr>
          <w:ilvl w:val="1"/>
          <w:numId w:val="5"/>
        </w:numPr>
        <w:pBdr>
          <w:top w:val="nil"/>
          <w:left w:val="nil"/>
          <w:bottom w:val="nil"/>
          <w:right w:val="nil"/>
          <w:between w:val="nil"/>
        </w:pBdr>
        <w:spacing w:before="240" w:after="60"/>
        <w:rPr>
          <w:rFonts w:eastAsia="Times New Roman"/>
          <w:b/>
          <w:color w:val="000000"/>
          <w:sz w:val="26"/>
          <w:szCs w:val="26"/>
        </w:rPr>
      </w:pPr>
      <w:r>
        <w:rPr>
          <w:rFonts w:eastAsia="Times New Roman"/>
          <w:b/>
          <w:color w:val="000000"/>
          <w:sz w:val="26"/>
          <w:szCs w:val="26"/>
        </w:rPr>
        <w:t>Metrics</w:t>
      </w:r>
    </w:p>
    <w:p w14:paraId="3C65F6F7" w14:textId="77777777" w:rsidR="00602B77" w:rsidRDefault="00A828AD">
      <w:r>
        <w:rPr>
          <w:highlight w:val="yellow"/>
        </w:rPr>
        <w:t>A common Excel sheet</w:t>
      </w:r>
      <w:r>
        <w:t xml:space="preserve"> shall be used that contains a reporting template in which bitrate, PSNR, MS-SSIM, encoding and decoding time, and BD-rate results are reported for the tested configuration against the anchor.</w:t>
      </w:r>
    </w:p>
    <w:p w14:paraId="2EC03C05" w14:textId="77777777" w:rsidR="00602B77" w:rsidRDefault="00A828AD">
      <w:r>
        <w:t>As the work progresses metrics that better capture the influenc</w:t>
      </w:r>
      <w:r>
        <w:t>e of deep neural networks based on quality of compressed video may be selected/defined.</w:t>
      </w:r>
    </w:p>
    <w:p w14:paraId="1FCB60F0" w14:textId="77777777" w:rsidR="00602B77" w:rsidRDefault="00602B77"/>
    <w:p w14:paraId="585297D9" w14:textId="77777777" w:rsidR="00602B77" w:rsidRDefault="00A828AD">
      <w:pPr>
        <w:keepNext/>
        <w:numPr>
          <w:ilvl w:val="1"/>
          <w:numId w:val="5"/>
        </w:numPr>
        <w:pBdr>
          <w:top w:val="nil"/>
          <w:left w:val="nil"/>
          <w:bottom w:val="nil"/>
          <w:right w:val="nil"/>
          <w:between w:val="nil"/>
        </w:pBdr>
        <w:spacing w:before="240" w:after="60"/>
        <w:rPr>
          <w:rFonts w:eastAsia="Times New Roman"/>
          <w:b/>
          <w:color w:val="000000"/>
          <w:sz w:val="26"/>
          <w:szCs w:val="26"/>
        </w:rPr>
      </w:pPr>
      <w:r>
        <w:rPr>
          <w:rFonts w:eastAsia="Times New Roman"/>
          <w:b/>
          <w:color w:val="000000"/>
          <w:sz w:val="26"/>
          <w:szCs w:val="26"/>
        </w:rPr>
        <w:t>PSNR</w:t>
      </w:r>
    </w:p>
    <w:p w14:paraId="739856AA" w14:textId="77777777" w:rsidR="00602B77" w:rsidRDefault="00A828AD">
      <w:r>
        <w:t>PSNR shall be calculated as</w:t>
      </w:r>
    </w:p>
    <w:p w14:paraId="3641BB1C" w14:textId="77777777" w:rsidR="00602B77" w:rsidRDefault="00A828AD">
      <w:pPr>
        <w:jc w:val="center"/>
        <w:rPr>
          <w:rFonts w:ascii="Cambria Math" w:eastAsia="Cambria Math" w:hAnsi="Cambria Math" w:cs="Cambria Math"/>
          <w:color w:val="000000"/>
        </w:rPr>
      </w:pPr>
      <m:oMathPara>
        <m:oMath>
          <m:r>
            <w:rPr>
              <w:rFonts w:ascii="Cambria Math" w:eastAsia="Cambria Math" w:hAnsi="Cambria Math" w:cs="Cambria Math"/>
            </w:rPr>
            <m:t>PSNR</m:t>
          </m:r>
          <m:r>
            <w:rPr>
              <w:rFonts w:ascii="Cambria Math" w:eastAsia="Cambria Math" w:hAnsi="Cambria Math" w:cs="Cambria Math"/>
            </w:rPr>
            <m:t>_</m:t>
          </m:r>
          <m:r>
            <w:rPr>
              <w:rFonts w:ascii="Cambria Math" w:eastAsia="Cambria Math" w:hAnsi="Cambria Math" w:cs="Cambria Math"/>
            </w:rPr>
            <m:t>Y</m:t>
          </m:r>
          <m:r>
            <w:rPr>
              <w:rFonts w:ascii="Cambria Math" w:eastAsia="Cambria Math" w:hAnsi="Cambria Math" w:cs="Cambria Math"/>
            </w:rPr>
            <m:t xml:space="preserve">= </m:t>
          </m:r>
          <m:r>
            <w:rPr>
              <w:rFonts w:ascii="Cambria Math" w:eastAsia="Cambria Math" w:hAnsi="Cambria Math" w:cs="Cambria Math"/>
              <w:color w:val="000000"/>
            </w:rPr>
            <m:t>10*</m:t>
          </m:r>
          <m:r>
            <w:rPr>
              <w:rFonts w:ascii="Cambria Math" w:eastAsia="Cambria Math" w:hAnsi="Cambria Math" w:cs="Cambria Math"/>
              <w:color w:val="000000"/>
            </w:rPr>
            <m:t>log</m:t>
          </m:r>
          <m:r>
            <w:rPr>
              <w:rFonts w:ascii="Cambria Math" w:eastAsia="Cambria Math" w:hAnsi="Cambria Math" w:cs="Cambria Math"/>
              <w:color w:val="000000"/>
            </w:rPr>
            <m:t>10</m:t>
          </m:r>
          <m:d>
            <m:dPr>
              <m:ctrlPr>
                <w:rPr>
                  <w:rFonts w:ascii="Cambria Math" w:eastAsia="Cambria Math" w:hAnsi="Cambria Math" w:cs="Cambria Math"/>
                  <w:color w:val="000000"/>
                </w:rPr>
              </m:ctrlPr>
            </m:dPr>
            <m:e>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d>
                        <m:dPr>
                          <m:ctrlPr>
                            <w:rPr>
                              <w:rFonts w:ascii="Cambria Math" w:eastAsia="Cambria Math" w:hAnsi="Cambria Math" w:cs="Cambria Math"/>
                              <w:color w:val="000000"/>
                            </w:rPr>
                          </m:ctrlPr>
                        </m:dPr>
                        <m:e>
                          <m:r>
                            <w:rPr>
                              <w:rFonts w:ascii="Cambria Math" w:eastAsia="Cambria Math" w:hAnsi="Cambria Math" w:cs="Cambria Math"/>
                              <w:color w:val="000000"/>
                            </w:rPr>
                            <m:t>255≪(</m:t>
                          </m:r>
                          <m:r>
                            <w:rPr>
                              <w:rFonts w:ascii="Cambria Math" w:eastAsia="Cambria Math" w:hAnsi="Cambria Math" w:cs="Cambria Math"/>
                              <w:color w:val="000000"/>
                            </w:rPr>
                            <m:t>bitDept</m:t>
                          </m:r>
                          <m:r>
                            <w:rPr>
                              <w:rFonts w:ascii="Cambria Math" w:eastAsia="Cambria Math" w:hAnsi="Cambria Math" w:cs="Cambria Math"/>
                              <w:color w:val="000000"/>
                            </w:rPr>
                            <m:t>h-</m:t>
                          </m:r>
                          <m:r>
                            <w:rPr>
                              <w:rFonts w:ascii="Cambria Math" w:eastAsia="Cambria Math" w:hAnsi="Cambria Math" w:cs="Cambria Math"/>
                              <w:color w:val="000000"/>
                            </w:rPr>
                            <m:t>8)</m:t>
                          </m:r>
                        </m:e>
                      </m:d>
                    </m:e>
                    <m:sup>
                      <m:r>
                        <w:rPr>
                          <w:rFonts w:ascii="Cambria Math" w:eastAsia="Cambria Math" w:hAnsi="Cambria Math" w:cs="Cambria Math"/>
                          <w:color w:val="000000"/>
                        </w:rPr>
                        <m:t>2</m:t>
                      </m:r>
                    </m:sup>
                  </m:sSup>
                </m:num>
                <m:den>
                  <m:r>
                    <w:rPr>
                      <w:rFonts w:ascii="Cambria Math" w:eastAsia="Cambria Math" w:hAnsi="Cambria Math" w:cs="Cambria Math"/>
                      <w:color w:val="000000"/>
                    </w:rPr>
                    <m:t>MSE</m:t>
                  </m:r>
                  <m:r>
                    <w:rPr>
                      <w:rFonts w:ascii="Cambria Math" w:eastAsia="Cambria Math" w:hAnsi="Cambria Math" w:cs="Cambria Math"/>
                      <w:color w:val="000000"/>
                    </w:rPr>
                    <m:t>_</m:t>
                  </m:r>
                  <m:r>
                    <w:rPr>
                      <w:rFonts w:ascii="Cambria Math" w:eastAsia="Cambria Math" w:hAnsi="Cambria Math" w:cs="Cambria Math"/>
                      <w:color w:val="000000"/>
                    </w:rPr>
                    <m:t>Y</m:t>
                  </m:r>
                </m:den>
              </m:f>
            </m:e>
          </m:d>
          <m:r>
            <w:rPr>
              <w:rFonts w:ascii="Cambria Math" w:eastAsia="Cambria Math" w:hAnsi="Cambria Math" w:cs="Cambria Math"/>
              <w:color w:val="000000"/>
            </w:rPr>
            <m:t xml:space="preserve">, </m:t>
          </m:r>
        </m:oMath>
      </m:oMathPara>
    </w:p>
    <w:p w14:paraId="12B3E4AF" w14:textId="77777777" w:rsidR="00602B77" w:rsidRDefault="00602B77">
      <w:pPr>
        <w:rPr>
          <w:color w:val="000000"/>
        </w:rPr>
      </w:pPr>
    </w:p>
    <w:p w14:paraId="1A58DA4E" w14:textId="77777777" w:rsidR="00602B77" w:rsidRDefault="00A828AD">
      <w:r>
        <w:rPr>
          <w:color w:val="000000"/>
        </w:rPr>
        <w:t>where bit</w:t>
      </w:r>
      <w:r>
        <w:t>d</w:t>
      </w:r>
      <w:r>
        <w:rPr>
          <w:color w:val="000000"/>
        </w:rPr>
        <w:t xml:space="preserve">epth is the bit-depth of the input video.  </w:t>
      </w:r>
    </w:p>
    <w:p w14:paraId="5DBB95CF" w14:textId="77777777" w:rsidR="00602B77" w:rsidRDefault="00602B77"/>
    <w:p w14:paraId="006F1E3D" w14:textId="77777777" w:rsidR="00602B77" w:rsidRDefault="00A828AD">
      <w:pPr>
        <w:keepNext/>
        <w:numPr>
          <w:ilvl w:val="1"/>
          <w:numId w:val="5"/>
        </w:numPr>
        <w:pBdr>
          <w:top w:val="nil"/>
          <w:left w:val="nil"/>
          <w:bottom w:val="nil"/>
          <w:right w:val="nil"/>
          <w:between w:val="nil"/>
        </w:pBdr>
        <w:spacing w:before="240" w:after="60"/>
        <w:rPr>
          <w:b/>
          <w:sz w:val="26"/>
          <w:szCs w:val="26"/>
        </w:rPr>
      </w:pPr>
      <w:r>
        <w:rPr>
          <w:b/>
          <w:sz w:val="26"/>
          <w:szCs w:val="26"/>
        </w:rPr>
        <w:t>MS-SSIM</w:t>
      </w:r>
    </w:p>
    <w:p w14:paraId="41E7BD30" w14:textId="77777777" w:rsidR="00602B77" w:rsidRDefault="00A828AD">
      <w:pPr>
        <w:spacing w:before="240" w:after="240"/>
        <w:rPr>
          <w:highlight w:val="yellow"/>
        </w:rPr>
      </w:pPr>
      <w:r>
        <w:t xml:space="preserve">The Multi-Scale Structural Similarity Metric (MS-SSIM) shall be calculated using </w:t>
      </w:r>
      <w:r>
        <w:rPr>
          <w:highlight w:val="yellow"/>
        </w:rPr>
        <w:t>xxx software package.</w:t>
      </w:r>
    </w:p>
    <w:p w14:paraId="7251A8A9" w14:textId="77777777" w:rsidR="00602B77" w:rsidRDefault="00602B77">
      <w:pPr>
        <w:spacing w:before="240" w:after="240"/>
        <w:rPr>
          <w:highlight w:val="yellow"/>
        </w:rPr>
      </w:pPr>
    </w:p>
    <w:p w14:paraId="41C058F9" w14:textId="77777777" w:rsidR="00602B77" w:rsidRDefault="00A828AD">
      <w:pPr>
        <w:keepNext/>
        <w:numPr>
          <w:ilvl w:val="1"/>
          <w:numId w:val="5"/>
        </w:numPr>
        <w:pBdr>
          <w:top w:val="nil"/>
          <w:left w:val="nil"/>
          <w:bottom w:val="nil"/>
          <w:right w:val="nil"/>
          <w:between w:val="nil"/>
        </w:pBdr>
        <w:spacing w:before="240" w:after="60"/>
        <w:rPr>
          <w:rFonts w:eastAsia="Times New Roman"/>
          <w:b/>
          <w:color w:val="000000"/>
          <w:sz w:val="26"/>
          <w:szCs w:val="26"/>
        </w:rPr>
      </w:pPr>
      <w:r>
        <w:rPr>
          <w:rFonts w:eastAsia="Times New Roman"/>
          <w:b/>
          <w:color w:val="000000"/>
          <w:sz w:val="26"/>
          <w:szCs w:val="26"/>
        </w:rPr>
        <w:t xml:space="preserve">Complexity </w:t>
      </w:r>
    </w:p>
    <w:p w14:paraId="0B2232C9" w14:textId="77777777" w:rsidR="00602B77" w:rsidRDefault="00A828AD">
      <w:r>
        <w:t>For the purpose of reporting it is encouraged to provide the time to train the network,</w:t>
      </w:r>
    </w:p>
    <w:p w14:paraId="3A02F2D5" w14:textId="77777777" w:rsidR="00602B77" w:rsidRDefault="00A828AD">
      <w:r>
        <w:t xml:space="preserve">encoding and decoding running times; The anchor and proposal should be simulated on the same platform, e.g. similar CPU, GPU, FPGA configuration, to have reliable time </w:t>
      </w:r>
      <w:r>
        <w:t xml:space="preserve">comparison. </w:t>
      </w:r>
    </w:p>
    <w:p w14:paraId="1E2A967E" w14:textId="77777777" w:rsidR="00602B77" w:rsidRDefault="00602B77"/>
    <w:p w14:paraId="62DC33B1" w14:textId="77777777" w:rsidR="00602B77" w:rsidRDefault="00A828AD">
      <w:pPr>
        <w:keepNext/>
        <w:numPr>
          <w:ilvl w:val="1"/>
          <w:numId w:val="5"/>
        </w:numPr>
        <w:pBdr>
          <w:top w:val="nil"/>
          <w:left w:val="nil"/>
          <w:bottom w:val="nil"/>
          <w:right w:val="nil"/>
          <w:between w:val="nil"/>
        </w:pBdr>
        <w:spacing w:before="240" w:after="60"/>
        <w:rPr>
          <w:rFonts w:eastAsia="Times New Roman"/>
          <w:b/>
          <w:color w:val="000000"/>
          <w:sz w:val="26"/>
          <w:szCs w:val="26"/>
        </w:rPr>
      </w:pPr>
      <w:r>
        <w:rPr>
          <w:rFonts w:eastAsia="Times New Roman"/>
          <w:b/>
          <w:color w:val="000000"/>
          <w:sz w:val="26"/>
          <w:szCs w:val="26"/>
        </w:rPr>
        <w:t>Additional info</w:t>
      </w:r>
    </w:p>
    <w:p w14:paraId="34B7F7ED" w14:textId="77777777" w:rsidR="00602B77" w:rsidRDefault="00A828AD">
      <w:r>
        <w:t>It is appreciated and high encouraged to provide additional information that includes (but is not limited to):</w:t>
      </w:r>
    </w:p>
    <w:p w14:paraId="10AF04C9" w14:textId="77777777" w:rsidR="00602B77" w:rsidRDefault="00A828AD">
      <w:pPr>
        <w:numPr>
          <w:ilvl w:val="0"/>
          <w:numId w:val="2"/>
        </w:numPr>
        <w:pBdr>
          <w:top w:val="nil"/>
          <w:left w:val="nil"/>
          <w:bottom w:val="nil"/>
          <w:right w:val="nil"/>
          <w:between w:val="nil"/>
        </w:pBdr>
        <w:spacing w:before="136" w:line="259" w:lineRule="auto"/>
        <w:rPr>
          <w:rFonts w:eastAsia="Times New Roman"/>
          <w:color w:val="000000"/>
        </w:rPr>
      </w:pPr>
      <w:r>
        <w:rPr>
          <w:rFonts w:eastAsia="Times New Roman"/>
          <w:color w:val="000000"/>
        </w:rPr>
        <w:t>Attributes of the testing environment, including CPU type, GPU type, GPU memory size, compiler, run time, peak memo</w:t>
      </w:r>
      <w:r>
        <w:rPr>
          <w:rFonts w:eastAsia="Times New Roman"/>
          <w:color w:val="000000"/>
        </w:rPr>
        <w:t>ry usage and decoder configuration. Fields for providing this information are provided in the Excel template.</w:t>
      </w:r>
    </w:p>
    <w:p w14:paraId="255743A6" w14:textId="77777777" w:rsidR="00602B77" w:rsidRDefault="00A828AD">
      <w:pPr>
        <w:numPr>
          <w:ilvl w:val="0"/>
          <w:numId w:val="2"/>
        </w:numPr>
        <w:pBdr>
          <w:top w:val="nil"/>
          <w:left w:val="nil"/>
          <w:bottom w:val="nil"/>
          <w:right w:val="nil"/>
          <w:between w:val="nil"/>
        </w:pBdr>
        <w:rPr>
          <w:rFonts w:eastAsia="Times New Roman"/>
          <w:color w:val="000000"/>
        </w:rPr>
      </w:pPr>
      <w:r>
        <w:rPr>
          <w:rFonts w:eastAsia="Times New Roman"/>
          <w:color w:val="000000"/>
        </w:rPr>
        <w:t>Description of the process used to train the network, including the loss function, optimizer, and key hyperparameters.  Example hyperparameters in</w:t>
      </w:r>
      <w:r>
        <w:rPr>
          <w:rFonts w:eastAsia="Times New Roman"/>
          <w:color w:val="000000"/>
        </w:rPr>
        <w:t>clude the batch size, number of epochs, number of iterations, and the learning rate.</w:t>
      </w:r>
    </w:p>
    <w:p w14:paraId="1FCB0CBA" w14:textId="77777777" w:rsidR="00602B77" w:rsidRDefault="00A828AD">
      <w:pPr>
        <w:numPr>
          <w:ilvl w:val="0"/>
          <w:numId w:val="2"/>
        </w:numPr>
        <w:pBdr>
          <w:top w:val="nil"/>
          <w:left w:val="nil"/>
          <w:bottom w:val="nil"/>
          <w:right w:val="nil"/>
          <w:between w:val="nil"/>
        </w:pBdr>
        <w:spacing w:line="259" w:lineRule="auto"/>
        <w:rPr>
          <w:rFonts w:eastAsia="Times New Roman"/>
          <w:color w:val="000000"/>
        </w:rPr>
      </w:pPr>
      <w:r>
        <w:rPr>
          <w:rFonts w:eastAsia="Times New Roman"/>
          <w:color w:val="000000"/>
        </w:rPr>
        <w:lastRenderedPageBreak/>
        <w:t>Information about the network, including the size of the network, its architecture, parameter precision, and any changes in network configuration or weights required to generate the requested rate points.</w:t>
      </w:r>
    </w:p>
    <w:p w14:paraId="4BB3F1BE" w14:textId="77777777" w:rsidR="00602B77" w:rsidRDefault="00A828AD">
      <w:pPr>
        <w:numPr>
          <w:ilvl w:val="0"/>
          <w:numId w:val="2"/>
        </w:numPr>
        <w:pBdr>
          <w:top w:val="nil"/>
          <w:left w:val="nil"/>
          <w:bottom w:val="nil"/>
          <w:right w:val="nil"/>
          <w:between w:val="nil"/>
        </w:pBdr>
        <w:spacing w:after="160" w:line="259" w:lineRule="auto"/>
        <w:rPr>
          <w:rFonts w:eastAsia="Times New Roman"/>
          <w:color w:val="000000"/>
        </w:rPr>
      </w:pPr>
      <w:r>
        <w:rPr>
          <w:rFonts w:eastAsia="Times New Roman"/>
          <w:color w:val="000000"/>
        </w:rPr>
        <w:t xml:space="preserve">The framework used for implementing the technology </w:t>
      </w:r>
      <w:r>
        <w:rPr>
          <w:rFonts w:eastAsia="Times New Roman"/>
          <w:color w:val="000000"/>
        </w:rPr>
        <w:t>(e.g., PyTorch, TensorFlow, etc.)</w:t>
      </w:r>
    </w:p>
    <w:p w14:paraId="514DEC60" w14:textId="77777777" w:rsidR="00602B77" w:rsidRDefault="00A828AD">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Deep tools to add</w:t>
      </w:r>
    </w:p>
    <w:p w14:paraId="3571FD5C" w14:textId="77777777" w:rsidR="00602B77" w:rsidRDefault="00A828AD">
      <w:r>
        <w:t>In the following the list of deep tools to be added in the EVC schema:</w:t>
      </w:r>
    </w:p>
    <w:p w14:paraId="71118E22" w14:textId="77777777" w:rsidR="00602B77" w:rsidRDefault="00A828AD">
      <w:pPr>
        <w:numPr>
          <w:ilvl w:val="0"/>
          <w:numId w:val="6"/>
        </w:numPr>
        <w:pBdr>
          <w:top w:val="nil"/>
          <w:left w:val="nil"/>
          <w:bottom w:val="nil"/>
          <w:right w:val="nil"/>
          <w:between w:val="nil"/>
        </w:pBdr>
      </w:pPr>
      <w:r>
        <w:t xml:space="preserve">AI </w:t>
      </w:r>
      <w:r>
        <w:rPr>
          <w:rFonts w:eastAsia="Times New Roman"/>
          <w:color w:val="000000"/>
        </w:rPr>
        <w:t>Intra-Picture Prediction</w:t>
      </w:r>
    </w:p>
    <w:p w14:paraId="498694C7" w14:textId="77777777" w:rsidR="00602B77" w:rsidRDefault="00A828AD">
      <w:pPr>
        <w:numPr>
          <w:ilvl w:val="0"/>
          <w:numId w:val="6"/>
        </w:numPr>
        <w:pBdr>
          <w:top w:val="nil"/>
          <w:left w:val="nil"/>
          <w:bottom w:val="nil"/>
          <w:right w:val="nil"/>
          <w:between w:val="nil"/>
        </w:pBdr>
      </w:pPr>
      <w:r>
        <w:t xml:space="preserve">AI </w:t>
      </w:r>
      <w:r>
        <w:rPr>
          <w:rFonts w:eastAsia="Times New Roman"/>
          <w:color w:val="000000"/>
        </w:rPr>
        <w:t>Cross-Channel Prediction</w:t>
      </w:r>
    </w:p>
    <w:p w14:paraId="4B067BD2" w14:textId="77777777" w:rsidR="00602B77" w:rsidRDefault="00A828AD">
      <w:pPr>
        <w:numPr>
          <w:ilvl w:val="0"/>
          <w:numId w:val="6"/>
        </w:numPr>
        <w:pBdr>
          <w:top w:val="nil"/>
          <w:left w:val="nil"/>
          <w:bottom w:val="nil"/>
          <w:right w:val="nil"/>
          <w:between w:val="nil"/>
        </w:pBdr>
      </w:pPr>
      <w:r>
        <w:t xml:space="preserve">AI </w:t>
      </w:r>
      <w:r>
        <w:rPr>
          <w:rFonts w:eastAsia="Times New Roman"/>
          <w:color w:val="000000"/>
        </w:rPr>
        <w:t>Inter-Picture Prediction</w:t>
      </w:r>
    </w:p>
    <w:p w14:paraId="52C905D9" w14:textId="77777777" w:rsidR="00602B77" w:rsidRDefault="00A828AD">
      <w:pPr>
        <w:numPr>
          <w:ilvl w:val="0"/>
          <w:numId w:val="6"/>
        </w:numPr>
        <w:pBdr>
          <w:top w:val="nil"/>
          <w:left w:val="nil"/>
          <w:bottom w:val="nil"/>
          <w:right w:val="nil"/>
          <w:between w:val="nil"/>
        </w:pBdr>
      </w:pPr>
      <w:r>
        <w:t xml:space="preserve">AI </w:t>
      </w:r>
      <w:r>
        <w:rPr>
          <w:rFonts w:eastAsia="Times New Roman"/>
          <w:color w:val="000000"/>
        </w:rPr>
        <w:t>Probability Distribution Prediction</w:t>
      </w:r>
    </w:p>
    <w:p w14:paraId="04F23884" w14:textId="77777777" w:rsidR="00602B77" w:rsidRDefault="00A828AD">
      <w:pPr>
        <w:numPr>
          <w:ilvl w:val="0"/>
          <w:numId w:val="6"/>
        </w:numPr>
        <w:pBdr>
          <w:top w:val="nil"/>
          <w:left w:val="nil"/>
          <w:bottom w:val="nil"/>
          <w:right w:val="nil"/>
          <w:between w:val="nil"/>
        </w:pBdr>
      </w:pPr>
      <w:r>
        <w:t xml:space="preserve">AI </w:t>
      </w:r>
      <w:r>
        <w:rPr>
          <w:rFonts w:eastAsia="Times New Roman"/>
          <w:color w:val="000000"/>
        </w:rPr>
        <w:t>Transform</w:t>
      </w:r>
    </w:p>
    <w:p w14:paraId="5B6EDBE5" w14:textId="77777777" w:rsidR="00602B77" w:rsidRDefault="00A828AD">
      <w:pPr>
        <w:numPr>
          <w:ilvl w:val="0"/>
          <w:numId w:val="6"/>
        </w:numPr>
        <w:pBdr>
          <w:top w:val="nil"/>
          <w:left w:val="nil"/>
          <w:bottom w:val="nil"/>
          <w:right w:val="nil"/>
          <w:between w:val="nil"/>
        </w:pBdr>
      </w:pPr>
      <w:r>
        <w:t xml:space="preserve">AI </w:t>
      </w:r>
      <w:r>
        <w:rPr>
          <w:rFonts w:eastAsia="Times New Roman"/>
          <w:color w:val="000000"/>
        </w:rPr>
        <w:t>In-Loop Filtering</w:t>
      </w:r>
    </w:p>
    <w:p w14:paraId="46F6C605" w14:textId="77777777" w:rsidR="00602B77" w:rsidRDefault="00A828AD">
      <w:pPr>
        <w:numPr>
          <w:ilvl w:val="0"/>
          <w:numId w:val="6"/>
        </w:numPr>
        <w:pBdr>
          <w:top w:val="nil"/>
          <w:left w:val="nil"/>
          <w:bottom w:val="nil"/>
          <w:right w:val="nil"/>
          <w:between w:val="nil"/>
        </w:pBdr>
      </w:pPr>
      <w:r>
        <w:t xml:space="preserve">AI </w:t>
      </w:r>
      <w:r>
        <w:rPr>
          <w:rFonts w:eastAsia="Times New Roman"/>
          <w:color w:val="000000"/>
        </w:rPr>
        <w:t>Post-Loop Filtering</w:t>
      </w:r>
    </w:p>
    <w:p w14:paraId="041781E4" w14:textId="77777777" w:rsidR="00602B77" w:rsidRDefault="00A828AD">
      <w:pPr>
        <w:numPr>
          <w:ilvl w:val="0"/>
          <w:numId w:val="6"/>
        </w:numPr>
        <w:pBdr>
          <w:top w:val="nil"/>
          <w:left w:val="nil"/>
          <w:bottom w:val="nil"/>
          <w:right w:val="nil"/>
          <w:between w:val="nil"/>
        </w:pBdr>
      </w:pPr>
      <w:r>
        <w:t xml:space="preserve">AI </w:t>
      </w:r>
      <w:r>
        <w:rPr>
          <w:rFonts w:eastAsia="Times New Roman"/>
          <w:color w:val="000000"/>
        </w:rPr>
        <w:t>Down and Up-Sampling</w:t>
      </w:r>
    </w:p>
    <w:p w14:paraId="14DEB3AA" w14:textId="77777777" w:rsidR="00602B77" w:rsidRDefault="00A828AD">
      <w:pPr>
        <w:numPr>
          <w:ilvl w:val="0"/>
          <w:numId w:val="6"/>
        </w:numPr>
        <w:pBdr>
          <w:top w:val="nil"/>
          <w:left w:val="nil"/>
          <w:bottom w:val="nil"/>
          <w:right w:val="nil"/>
          <w:between w:val="nil"/>
        </w:pBdr>
      </w:pPr>
      <w:r>
        <w:t xml:space="preserve">AI </w:t>
      </w:r>
      <w:r>
        <w:rPr>
          <w:rFonts w:eastAsia="Times New Roman"/>
          <w:color w:val="000000"/>
        </w:rPr>
        <w:t>encoding optimization</w:t>
      </w:r>
    </w:p>
    <w:p w14:paraId="3E9F3E33" w14:textId="77777777" w:rsidR="00602B77" w:rsidRDefault="00A828AD">
      <w:pPr>
        <w:numPr>
          <w:ilvl w:val="0"/>
          <w:numId w:val="6"/>
        </w:numPr>
        <w:pBdr>
          <w:top w:val="nil"/>
          <w:left w:val="nil"/>
          <w:bottom w:val="nil"/>
          <w:right w:val="nil"/>
          <w:between w:val="nil"/>
        </w:pBdr>
      </w:pPr>
      <w:r>
        <w:t xml:space="preserve">AI </w:t>
      </w:r>
      <w:r>
        <w:rPr>
          <w:rFonts w:eastAsia="Times New Roman"/>
          <w:color w:val="000000"/>
        </w:rPr>
        <w:t>Motion Estimation</w:t>
      </w:r>
    </w:p>
    <w:p w14:paraId="7E220244" w14:textId="77777777" w:rsidR="00602B77" w:rsidRDefault="00602B77"/>
    <w:p w14:paraId="79BDDF70" w14:textId="77777777" w:rsidR="00602B77" w:rsidRDefault="00A828AD">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Evidence Assessment (EA)</w:t>
      </w:r>
    </w:p>
    <w:p w14:paraId="0431CBE5" w14:textId="77777777" w:rsidR="00602B77" w:rsidRDefault="00A828AD">
      <w:r>
        <w:t>At this stage a deep tool is integrated in the EVC schema. The code</w:t>
      </w:r>
      <w:r>
        <w:t xml:space="preserve"> is then cross-checked by one or more people inside the MPAI-EVC. The cross-checker verifies if the code is executed on the agreed video set in the agreed test conditions and calculates the PSNR metric.</w:t>
      </w:r>
    </w:p>
    <w:p w14:paraId="0567BB94" w14:textId="77777777" w:rsidR="00602B77" w:rsidRDefault="00A828AD">
      <w:r>
        <w:t>After the ‘green light’ of the cross-checker, the gai</w:t>
      </w:r>
      <w:r>
        <w:t>n percentage of that deep tool is entered in the Evidence Table (Table 3)</w:t>
      </w:r>
    </w:p>
    <w:p w14:paraId="7793D6C2" w14:textId="77777777" w:rsidR="00602B77" w:rsidRDefault="00602B77"/>
    <w:p w14:paraId="7DA2C0F1" w14:textId="77777777" w:rsidR="00602B77" w:rsidRDefault="00A828AD">
      <w:pPr>
        <w:jc w:val="center"/>
      </w:pPr>
      <w:r>
        <w:rPr>
          <w:b/>
        </w:rPr>
        <w:t xml:space="preserve">Table 3 </w:t>
      </w:r>
      <w:r>
        <w:t>Evidence Table</w:t>
      </w:r>
    </w:p>
    <w:tbl>
      <w:tblPr>
        <w:tblStyle w:val="af0"/>
        <w:tblW w:w="5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5"/>
        <w:gridCol w:w="1616"/>
        <w:gridCol w:w="1130"/>
      </w:tblGrid>
      <w:tr w:rsidR="00602B77" w14:paraId="7298BD5B" w14:textId="77777777">
        <w:trPr>
          <w:jc w:val="center"/>
        </w:trPr>
        <w:tc>
          <w:tcPr>
            <w:tcW w:w="2675" w:type="dxa"/>
            <w:vAlign w:val="center"/>
          </w:tcPr>
          <w:p w14:paraId="67D0D01D" w14:textId="77777777" w:rsidR="00602B77" w:rsidRDefault="00A828AD">
            <w:pPr>
              <w:jc w:val="center"/>
              <w:rPr>
                <w:b/>
                <w:color w:val="000000"/>
                <w:sz w:val="23"/>
                <w:szCs w:val="23"/>
              </w:rPr>
            </w:pPr>
            <w:r>
              <w:rPr>
                <w:b/>
                <w:color w:val="000000"/>
                <w:sz w:val="23"/>
                <w:szCs w:val="23"/>
              </w:rPr>
              <w:t>Deep-tool</w:t>
            </w:r>
          </w:p>
        </w:tc>
        <w:tc>
          <w:tcPr>
            <w:tcW w:w="1616" w:type="dxa"/>
            <w:vAlign w:val="center"/>
          </w:tcPr>
          <w:p w14:paraId="50CCDE66" w14:textId="77777777" w:rsidR="00602B77" w:rsidRDefault="00A828AD">
            <w:pPr>
              <w:jc w:val="center"/>
              <w:rPr>
                <w:b/>
                <w:color w:val="000000"/>
                <w:sz w:val="23"/>
                <w:szCs w:val="23"/>
              </w:rPr>
            </w:pPr>
            <w:r>
              <w:rPr>
                <w:b/>
                <w:color w:val="000000"/>
                <w:sz w:val="23"/>
                <w:szCs w:val="23"/>
              </w:rPr>
              <w:t>Test condition</w:t>
            </w:r>
          </w:p>
        </w:tc>
        <w:tc>
          <w:tcPr>
            <w:tcW w:w="1130" w:type="dxa"/>
            <w:vAlign w:val="center"/>
          </w:tcPr>
          <w:p w14:paraId="5E7CBE2D" w14:textId="77777777" w:rsidR="00602B77" w:rsidRDefault="00A828AD">
            <w:pPr>
              <w:jc w:val="center"/>
              <w:rPr>
                <w:b/>
                <w:color w:val="000000"/>
                <w:sz w:val="23"/>
                <w:szCs w:val="23"/>
              </w:rPr>
            </w:pPr>
            <w:r>
              <w:rPr>
                <w:b/>
                <w:color w:val="000000"/>
                <w:sz w:val="23"/>
                <w:szCs w:val="23"/>
              </w:rPr>
              <w:t>BD- Rate</w:t>
            </w:r>
          </w:p>
        </w:tc>
      </w:tr>
      <w:tr w:rsidR="00602B77" w14:paraId="167D912C" w14:textId="77777777">
        <w:trPr>
          <w:jc w:val="center"/>
        </w:trPr>
        <w:tc>
          <w:tcPr>
            <w:tcW w:w="2675" w:type="dxa"/>
            <w:vAlign w:val="center"/>
          </w:tcPr>
          <w:p w14:paraId="68A5334F" w14:textId="77777777" w:rsidR="00602B77" w:rsidRDefault="00A828AD">
            <w:pPr>
              <w:rPr>
                <w:color w:val="000000"/>
                <w:sz w:val="23"/>
                <w:szCs w:val="23"/>
              </w:rPr>
            </w:pPr>
            <w:r>
              <w:rPr>
                <w:color w:val="000000"/>
                <w:sz w:val="23"/>
                <w:szCs w:val="23"/>
              </w:rPr>
              <w:t>Intra</w:t>
            </w:r>
          </w:p>
        </w:tc>
        <w:tc>
          <w:tcPr>
            <w:tcW w:w="1616" w:type="dxa"/>
            <w:vAlign w:val="center"/>
          </w:tcPr>
          <w:p w14:paraId="24AE433B" w14:textId="77777777" w:rsidR="00602B77" w:rsidRDefault="00A828AD">
            <w:pPr>
              <w:rPr>
                <w:color w:val="000000"/>
                <w:sz w:val="23"/>
                <w:szCs w:val="23"/>
              </w:rPr>
            </w:pPr>
            <w:r>
              <w:rPr>
                <w:color w:val="000000"/>
                <w:sz w:val="23"/>
                <w:szCs w:val="23"/>
              </w:rPr>
              <w:t>EVC baseline</w:t>
            </w:r>
          </w:p>
        </w:tc>
        <w:tc>
          <w:tcPr>
            <w:tcW w:w="1130" w:type="dxa"/>
            <w:vAlign w:val="center"/>
          </w:tcPr>
          <w:p w14:paraId="4C55E6A1" w14:textId="77777777" w:rsidR="00602B77" w:rsidRDefault="00602B77">
            <w:pPr>
              <w:jc w:val="center"/>
              <w:rPr>
                <w:color w:val="000000"/>
                <w:sz w:val="23"/>
                <w:szCs w:val="23"/>
              </w:rPr>
            </w:pPr>
          </w:p>
        </w:tc>
      </w:tr>
      <w:tr w:rsidR="00602B77" w14:paraId="214DACD2" w14:textId="77777777">
        <w:trPr>
          <w:jc w:val="center"/>
        </w:trPr>
        <w:tc>
          <w:tcPr>
            <w:tcW w:w="2675" w:type="dxa"/>
            <w:vAlign w:val="center"/>
          </w:tcPr>
          <w:p w14:paraId="6A3700ED" w14:textId="77777777" w:rsidR="00602B77" w:rsidRDefault="00A828AD">
            <w:pPr>
              <w:rPr>
                <w:color w:val="000000"/>
                <w:sz w:val="23"/>
                <w:szCs w:val="23"/>
              </w:rPr>
            </w:pPr>
            <w:r>
              <w:rPr>
                <w:color w:val="000000"/>
                <w:sz w:val="23"/>
                <w:szCs w:val="23"/>
              </w:rPr>
              <w:t>Inter</w:t>
            </w:r>
          </w:p>
        </w:tc>
        <w:tc>
          <w:tcPr>
            <w:tcW w:w="1616" w:type="dxa"/>
          </w:tcPr>
          <w:p w14:paraId="5B2B69ED" w14:textId="77777777" w:rsidR="00602B77" w:rsidRDefault="00A828AD">
            <w:pPr>
              <w:rPr>
                <w:color w:val="000000"/>
                <w:sz w:val="23"/>
                <w:szCs w:val="23"/>
              </w:rPr>
            </w:pPr>
            <w:r>
              <w:rPr>
                <w:color w:val="000000"/>
                <w:sz w:val="23"/>
                <w:szCs w:val="23"/>
              </w:rPr>
              <w:t>EVC baseline</w:t>
            </w:r>
          </w:p>
        </w:tc>
        <w:tc>
          <w:tcPr>
            <w:tcW w:w="1130" w:type="dxa"/>
            <w:vAlign w:val="center"/>
          </w:tcPr>
          <w:p w14:paraId="2B8B7D2B" w14:textId="77777777" w:rsidR="00602B77" w:rsidRDefault="00602B77">
            <w:pPr>
              <w:jc w:val="center"/>
              <w:rPr>
                <w:color w:val="000000"/>
                <w:sz w:val="23"/>
                <w:szCs w:val="23"/>
              </w:rPr>
            </w:pPr>
          </w:p>
        </w:tc>
      </w:tr>
      <w:tr w:rsidR="00602B77" w14:paraId="4A0A4D65" w14:textId="77777777">
        <w:trPr>
          <w:jc w:val="center"/>
        </w:trPr>
        <w:tc>
          <w:tcPr>
            <w:tcW w:w="2675" w:type="dxa"/>
            <w:vAlign w:val="center"/>
          </w:tcPr>
          <w:p w14:paraId="3BEBB1BB" w14:textId="77777777" w:rsidR="00602B77" w:rsidRDefault="00A828AD">
            <w:pPr>
              <w:rPr>
                <w:color w:val="000000"/>
                <w:sz w:val="23"/>
                <w:szCs w:val="23"/>
              </w:rPr>
            </w:pPr>
            <w:r>
              <w:rPr>
                <w:color w:val="000000"/>
                <w:sz w:val="23"/>
                <w:szCs w:val="23"/>
              </w:rPr>
              <w:t>Cross-channel</w:t>
            </w:r>
          </w:p>
        </w:tc>
        <w:tc>
          <w:tcPr>
            <w:tcW w:w="1616" w:type="dxa"/>
          </w:tcPr>
          <w:p w14:paraId="5C0E2AAC" w14:textId="77777777" w:rsidR="00602B77" w:rsidRDefault="00A828AD">
            <w:pPr>
              <w:rPr>
                <w:color w:val="000000"/>
                <w:sz w:val="23"/>
                <w:szCs w:val="23"/>
              </w:rPr>
            </w:pPr>
            <w:r>
              <w:rPr>
                <w:color w:val="000000"/>
                <w:sz w:val="23"/>
                <w:szCs w:val="23"/>
              </w:rPr>
              <w:t>EVC baseline</w:t>
            </w:r>
          </w:p>
        </w:tc>
        <w:tc>
          <w:tcPr>
            <w:tcW w:w="1130" w:type="dxa"/>
            <w:vAlign w:val="center"/>
          </w:tcPr>
          <w:p w14:paraId="2687FD39" w14:textId="77777777" w:rsidR="00602B77" w:rsidRDefault="00602B77">
            <w:pPr>
              <w:jc w:val="center"/>
              <w:rPr>
                <w:color w:val="000000"/>
                <w:sz w:val="23"/>
                <w:szCs w:val="23"/>
              </w:rPr>
            </w:pPr>
          </w:p>
        </w:tc>
      </w:tr>
      <w:tr w:rsidR="00602B77" w14:paraId="422F4342" w14:textId="77777777">
        <w:trPr>
          <w:jc w:val="center"/>
        </w:trPr>
        <w:tc>
          <w:tcPr>
            <w:tcW w:w="2675" w:type="dxa"/>
            <w:vAlign w:val="center"/>
          </w:tcPr>
          <w:p w14:paraId="084805CB" w14:textId="77777777" w:rsidR="00602B77" w:rsidRDefault="00A828AD">
            <w:pPr>
              <w:rPr>
                <w:color w:val="000000"/>
                <w:sz w:val="23"/>
                <w:szCs w:val="23"/>
              </w:rPr>
            </w:pPr>
            <w:r>
              <w:rPr>
                <w:color w:val="000000"/>
                <w:sz w:val="23"/>
                <w:szCs w:val="23"/>
              </w:rPr>
              <w:t>In-loop</w:t>
            </w:r>
          </w:p>
        </w:tc>
        <w:tc>
          <w:tcPr>
            <w:tcW w:w="1616" w:type="dxa"/>
          </w:tcPr>
          <w:p w14:paraId="4E12F804" w14:textId="77777777" w:rsidR="00602B77" w:rsidRDefault="00A828AD">
            <w:pPr>
              <w:rPr>
                <w:color w:val="000000"/>
                <w:sz w:val="23"/>
                <w:szCs w:val="23"/>
              </w:rPr>
            </w:pPr>
            <w:r>
              <w:rPr>
                <w:color w:val="000000"/>
                <w:sz w:val="23"/>
                <w:szCs w:val="23"/>
              </w:rPr>
              <w:t>EVC baseline</w:t>
            </w:r>
          </w:p>
        </w:tc>
        <w:tc>
          <w:tcPr>
            <w:tcW w:w="1130" w:type="dxa"/>
            <w:vAlign w:val="center"/>
          </w:tcPr>
          <w:p w14:paraId="48C17EEE" w14:textId="77777777" w:rsidR="00602B77" w:rsidRDefault="00602B77">
            <w:pPr>
              <w:jc w:val="center"/>
              <w:rPr>
                <w:color w:val="000000"/>
                <w:sz w:val="23"/>
                <w:szCs w:val="23"/>
              </w:rPr>
            </w:pPr>
          </w:p>
        </w:tc>
      </w:tr>
      <w:tr w:rsidR="00602B77" w14:paraId="68E5DDE0" w14:textId="77777777">
        <w:trPr>
          <w:jc w:val="center"/>
        </w:trPr>
        <w:tc>
          <w:tcPr>
            <w:tcW w:w="2675" w:type="dxa"/>
            <w:vAlign w:val="center"/>
          </w:tcPr>
          <w:p w14:paraId="2A3409CE" w14:textId="77777777" w:rsidR="00602B77" w:rsidRDefault="00A828AD">
            <w:pPr>
              <w:rPr>
                <w:color w:val="000000"/>
                <w:sz w:val="23"/>
                <w:szCs w:val="23"/>
              </w:rPr>
            </w:pPr>
            <w:r>
              <w:rPr>
                <w:color w:val="000000"/>
                <w:sz w:val="23"/>
                <w:szCs w:val="23"/>
              </w:rPr>
              <w:t>Down up-sampling</w:t>
            </w:r>
          </w:p>
        </w:tc>
        <w:tc>
          <w:tcPr>
            <w:tcW w:w="1616" w:type="dxa"/>
          </w:tcPr>
          <w:p w14:paraId="2968DA9C" w14:textId="77777777" w:rsidR="00602B77" w:rsidRDefault="00A828AD">
            <w:pPr>
              <w:rPr>
                <w:color w:val="000000"/>
                <w:sz w:val="23"/>
                <w:szCs w:val="23"/>
              </w:rPr>
            </w:pPr>
            <w:r>
              <w:rPr>
                <w:color w:val="000000"/>
                <w:sz w:val="23"/>
                <w:szCs w:val="23"/>
              </w:rPr>
              <w:t>EVC baseline</w:t>
            </w:r>
          </w:p>
        </w:tc>
        <w:tc>
          <w:tcPr>
            <w:tcW w:w="1130" w:type="dxa"/>
            <w:vAlign w:val="center"/>
          </w:tcPr>
          <w:p w14:paraId="3697640B" w14:textId="77777777" w:rsidR="00602B77" w:rsidRDefault="00602B77">
            <w:pPr>
              <w:jc w:val="center"/>
              <w:rPr>
                <w:color w:val="000000"/>
                <w:sz w:val="23"/>
                <w:szCs w:val="23"/>
              </w:rPr>
            </w:pPr>
          </w:p>
        </w:tc>
      </w:tr>
      <w:tr w:rsidR="00602B77" w14:paraId="2A2215DB" w14:textId="77777777">
        <w:trPr>
          <w:jc w:val="center"/>
        </w:trPr>
        <w:tc>
          <w:tcPr>
            <w:tcW w:w="2675" w:type="dxa"/>
            <w:vAlign w:val="center"/>
          </w:tcPr>
          <w:p w14:paraId="557DB915" w14:textId="77777777" w:rsidR="00602B77" w:rsidRDefault="00A828AD">
            <w:pPr>
              <w:rPr>
                <w:color w:val="000000"/>
                <w:sz w:val="23"/>
                <w:szCs w:val="23"/>
              </w:rPr>
            </w:pPr>
            <w:r>
              <w:rPr>
                <w:color w:val="000000"/>
                <w:sz w:val="23"/>
                <w:szCs w:val="23"/>
              </w:rPr>
              <w:t>Coder control- rate control</w:t>
            </w:r>
          </w:p>
        </w:tc>
        <w:tc>
          <w:tcPr>
            <w:tcW w:w="1616" w:type="dxa"/>
          </w:tcPr>
          <w:p w14:paraId="53324B3F" w14:textId="77777777" w:rsidR="00602B77" w:rsidRDefault="00A828AD">
            <w:pPr>
              <w:rPr>
                <w:color w:val="000000"/>
                <w:sz w:val="23"/>
                <w:szCs w:val="23"/>
              </w:rPr>
            </w:pPr>
            <w:r>
              <w:rPr>
                <w:color w:val="000000"/>
                <w:sz w:val="23"/>
                <w:szCs w:val="23"/>
              </w:rPr>
              <w:t>EVC baseline</w:t>
            </w:r>
          </w:p>
        </w:tc>
        <w:tc>
          <w:tcPr>
            <w:tcW w:w="1130" w:type="dxa"/>
            <w:vAlign w:val="center"/>
          </w:tcPr>
          <w:p w14:paraId="4B7D89F3" w14:textId="77777777" w:rsidR="00602B77" w:rsidRDefault="00602B77">
            <w:pPr>
              <w:jc w:val="center"/>
              <w:rPr>
                <w:color w:val="000000"/>
                <w:sz w:val="23"/>
                <w:szCs w:val="23"/>
              </w:rPr>
            </w:pPr>
          </w:p>
        </w:tc>
      </w:tr>
      <w:tr w:rsidR="00602B77" w14:paraId="215AB6CB" w14:textId="77777777">
        <w:trPr>
          <w:jc w:val="center"/>
        </w:trPr>
        <w:tc>
          <w:tcPr>
            <w:tcW w:w="2675" w:type="dxa"/>
            <w:vAlign w:val="center"/>
          </w:tcPr>
          <w:p w14:paraId="78AD3F95" w14:textId="77777777" w:rsidR="00602B77" w:rsidRDefault="00A828AD">
            <w:pPr>
              <w:rPr>
                <w:color w:val="000000"/>
                <w:sz w:val="23"/>
                <w:szCs w:val="23"/>
              </w:rPr>
            </w:pPr>
            <w:r>
              <w:rPr>
                <w:color w:val="000000"/>
                <w:sz w:val="23"/>
                <w:szCs w:val="23"/>
              </w:rPr>
              <w:t>Probability Distribution</w:t>
            </w:r>
          </w:p>
        </w:tc>
        <w:tc>
          <w:tcPr>
            <w:tcW w:w="1616" w:type="dxa"/>
          </w:tcPr>
          <w:p w14:paraId="296D2CD8" w14:textId="77777777" w:rsidR="00602B77" w:rsidRDefault="00A828AD">
            <w:pPr>
              <w:rPr>
                <w:color w:val="000000"/>
                <w:sz w:val="23"/>
                <w:szCs w:val="23"/>
              </w:rPr>
            </w:pPr>
            <w:r>
              <w:rPr>
                <w:color w:val="000000"/>
                <w:sz w:val="23"/>
                <w:szCs w:val="23"/>
              </w:rPr>
              <w:t>EVC baseline</w:t>
            </w:r>
          </w:p>
        </w:tc>
        <w:tc>
          <w:tcPr>
            <w:tcW w:w="1130" w:type="dxa"/>
            <w:vAlign w:val="center"/>
          </w:tcPr>
          <w:p w14:paraId="5C5E1BBB" w14:textId="77777777" w:rsidR="00602B77" w:rsidRDefault="00602B77">
            <w:pPr>
              <w:jc w:val="center"/>
              <w:rPr>
                <w:color w:val="000000"/>
                <w:sz w:val="23"/>
                <w:szCs w:val="23"/>
              </w:rPr>
            </w:pPr>
          </w:p>
        </w:tc>
      </w:tr>
      <w:tr w:rsidR="00602B77" w14:paraId="68A8ACD4" w14:textId="77777777">
        <w:trPr>
          <w:jc w:val="center"/>
        </w:trPr>
        <w:tc>
          <w:tcPr>
            <w:tcW w:w="2675" w:type="dxa"/>
            <w:vAlign w:val="center"/>
          </w:tcPr>
          <w:p w14:paraId="302345C4" w14:textId="77777777" w:rsidR="00602B77" w:rsidRDefault="00A828AD">
            <w:pPr>
              <w:rPr>
                <w:color w:val="000000"/>
                <w:sz w:val="23"/>
                <w:szCs w:val="23"/>
              </w:rPr>
            </w:pPr>
            <w:r>
              <w:rPr>
                <w:color w:val="000000"/>
                <w:sz w:val="23"/>
                <w:szCs w:val="23"/>
              </w:rPr>
              <w:t>Post-loop filter</w:t>
            </w:r>
          </w:p>
        </w:tc>
        <w:tc>
          <w:tcPr>
            <w:tcW w:w="1616" w:type="dxa"/>
          </w:tcPr>
          <w:p w14:paraId="543836A3" w14:textId="77777777" w:rsidR="00602B77" w:rsidRDefault="00A828AD">
            <w:pPr>
              <w:rPr>
                <w:color w:val="000000"/>
                <w:sz w:val="23"/>
                <w:szCs w:val="23"/>
              </w:rPr>
            </w:pPr>
            <w:r>
              <w:rPr>
                <w:color w:val="000000"/>
                <w:sz w:val="23"/>
                <w:szCs w:val="23"/>
              </w:rPr>
              <w:t>EVC baseline</w:t>
            </w:r>
          </w:p>
        </w:tc>
        <w:tc>
          <w:tcPr>
            <w:tcW w:w="1130" w:type="dxa"/>
            <w:vAlign w:val="center"/>
          </w:tcPr>
          <w:p w14:paraId="0B94DB2B" w14:textId="77777777" w:rsidR="00602B77" w:rsidRDefault="00602B77">
            <w:pPr>
              <w:jc w:val="center"/>
              <w:rPr>
                <w:color w:val="000000"/>
                <w:sz w:val="23"/>
                <w:szCs w:val="23"/>
              </w:rPr>
            </w:pPr>
          </w:p>
        </w:tc>
      </w:tr>
      <w:tr w:rsidR="00602B77" w14:paraId="0ADCE46C" w14:textId="77777777">
        <w:trPr>
          <w:jc w:val="center"/>
        </w:trPr>
        <w:tc>
          <w:tcPr>
            <w:tcW w:w="4291" w:type="dxa"/>
            <w:gridSpan w:val="2"/>
            <w:vAlign w:val="center"/>
          </w:tcPr>
          <w:p w14:paraId="29FB214D" w14:textId="77777777" w:rsidR="00602B77" w:rsidRDefault="00A828AD">
            <w:pPr>
              <w:rPr>
                <w:color w:val="000000"/>
                <w:sz w:val="23"/>
                <w:szCs w:val="23"/>
              </w:rPr>
            </w:pPr>
            <w:r>
              <w:rPr>
                <w:b/>
                <w:color w:val="000000"/>
                <w:sz w:val="23"/>
                <w:szCs w:val="23"/>
              </w:rPr>
              <w:t>Total</w:t>
            </w:r>
          </w:p>
        </w:tc>
        <w:tc>
          <w:tcPr>
            <w:tcW w:w="1130" w:type="dxa"/>
            <w:vAlign w:val="center"/>
          </w:tcPr>
          <w:p w14:paraId="22394A1C" w14:textId="77777777" w:rsidR="00602B77" w:rsidRDefault="00A828AD">
            <w:pPr>
              <w:jc w:val="center"/>
              <w:rPr>
                <w:color w:val="000000"/>
                <w:sz w:val="23"/>
                <w:szCs w:val="23"/>
              </w:rPr>
            </w:pPr>
            <w:r>
              <w:rPr>
                <w:color w:val="000000"/>
                <w:sz w:val="23"/>
                <w:szCs w:val="23"/>
              </w:rPr>
              <w:t>xx%</w:t>
            </w:r>
          </w:p>
        </w:tc>
      </w:tr>
    </w:tbl>
    <w:p w14:paraId="5733CB50" w14:textId="77777777" w:rsidR="00602B77" w:rsidRDefault="00602B77"/>
    <w:p w14:paraId="790BB239" w14:textId="77777777" w:rsidR="00602B77" w:rsidRDefault="00A828AD">
      <w:r>
        <w:t>Finally, by adding all the percentages in Table 3, the MPAI-EVC will obtain the Evidence Assessment (</w:t>
      </w:r>
      <w:r>
        <w:rPr>
          <w:b/>
        </w:rPr>
        <w:t>EA</w:t>
      </w:r>
      <w:r>
        <w:t>) of the coding gain based on deep tools injected into the EVC.</w:t>
      </w:r>
    </w:p>
    <w:p w14:paraId="50C11FB4" w14:textId="77777777" w:rsidR="00602B77" w:rsidRDefault="00602B77"/>
    <w:p w14:paraId="1BEA24EB" w14:textId="77777777" w:rsidR="00602B77" w:rsidRDefault="00A828AD">
      <w:bookmarkStart w:id="1" w:name="_heading=h.30j0zll" w:colFirst="0" w:colLast="0"/>
      <w:bookmarkEnd w:id="1"/>
      <w:r>
        <w:t>If (</w:t>
      </w:r>
      <w:r>
        <w:rPr>
          <w:b/>
        </w:rPr>
        <w:t>EA</w:t>
      </w:r>
      <w:r>
        <w:t xml:space="preserve"> around 25%) then</w:t>
      </w:r>
    </w:p>
    <w:p w14:paraId="00970DC3" w14:textId="77777777" w:rsidR="00602B77" w:rsidRDefault="00A828AD">
      <w:r>
        <w:tab/>
        <w:t>A new project is born</w:t>
      </w:r>
    </w:p>
    <w:p w14:paraId="3DF7A2C5" w14:textId="77777777" w:rsidR="00602B77" w:rsidRDefault="00A828AD">
      <w:r>
        <w:t>else</w:t>
      </w:r>
    </w:p>
    <w:p w14:paraId="602C2A7F" w14:textId="77777777" w:rsidR="00602B77" w:rsidRDefault="00A828AD">
      <w:pPr>
        <w:ind w:firstLine="720"/>
      </w:pPr>
      <w:r>
        <w:t>Houston, MPAI GA decides what to do!</w:t>
      </w:r>
    </w:p>
    <w:p w14:paraId="196721A8" w14:textId="77777777" w:rsidR="00602B77" w:rsidRDefault="00602B77"/>
    <w:p w14:paraId="2482E381" w14:textId="77777777" w:rsidR="00602B77" w:rsidRDefault="00A828AD">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Anchor</w:t>
      </w:r>
    </w:p>
    <w:p w14:paraId="4C5E8B8D" w14:textId="77777777" w:rsidR="00602B77" w:rsidRDefault="00A828AD">
      <w:pPr>
        <w:keepNext/>
        <w:numPr>
          <w:ilvl w:val="1"/>
          <w:numId w:val="5"/>
        </w:numPr>
        <w:pBdr>
          <w:top w:val="nil"/>
          <w:left w:val="nil"/>
          <w:bottom w:val="nil"/>
          <w:right w:val="nil"/>
          <w:between w:val="nil"/>
        </w:pBdr>
        <w:spacing w:before="240" w:after="60"/>
        <w:rPr>
          <w:rFonts w:eastAsia="Times New Roman"/>
          <w:b/>
          <w:color w:val="000000"/>
          <w:sz w:val="26"/>
          <w:szCs w:val="26"/>
        </w:rPr>
      </w:pPr>
      <w:r>
        <w:rPr>
          <w:rFonts w:eastAsia="Times New Roman"/>
          <w:b/>
          <w:color w:val="000000"/>
          <w:sz w:val="26"/>
          <w:szCs w:val="26"/>
        </w:rPr>
        <w:t>Software</w:t>
      </w:r>
    </w:p>
    <w:p w14:paraId="621C8932" w14:textId="77777777" w:rsidR="00602B77" w:rsidRDefault="00A828AD">
      <w:r>
        <w:t xml:space="preserve">Version </w:t>
      </w:r>
      <w:r>
        <w:rPr>
          <w:highlight w:val="yellow"/>
        </w:rPr>
        <w:t>xx</w:t>
      </w:r>
      <w:r>
        <w:t xml:space="preserve"> of the EVC software is expected to be used for the anchor.  </w:t>
      </w:r>
    </w:p>
    <w:p w14:paraId="7BC82F5B" w14:textId="77777777" w:rsidR="00602B77" w:rsidRDefault="00602B77"/>
    <w:p w14:paraId="49CDC15A" w14:textId="77777777" w:rsidR="00602B77" w:rsidRDefault="00A828AD">
      <w:pPr>
        <w:keepNext/>
        <w:numPr>
          <w:ilvl w:val="1"/>
          <w:numId w:val="5"/>
        </w:numPr>
        <w:pBdr>
          <w:top w:val="nil"/>
          <w:left w:val="nil"/>
          <w:bottom w:val="nil"/>
          <w:right w:val="nil"/>
          <w:between w:val="nil"/>
        </w:pBdr>
        <w:spacing w:before="240" w:after="60"/>
        <w:rPr>
          <w:rFonts w:eastAsia="Times New Roman"/>
          <w:b/>
          <w:color w:val="000000"/>
          <w:sz w:val="26"/>
          <w:szCs w:val="26"/>
        </w:rPr>
      </w:pPr>
      <w:r>
        <w:rPr>
          <w:rFonts w:eastAsia="Times New Roman"/>
          <w:b/>
          <w:color w:val="000000"/>
          <w:sz w:val="26"/>
          <w:szCs w:val="26"/>
        </w:rPr>
        <w:t>Configuration</w:t>
      </w:r>
    </w:p>
    <w:p w14:paraId="757F66F2" w14:textId="77777777" w:rsidR="00602B77" w:rsidRDefault="00A828AD">
      <w:r>
        <w:t xml:space="preserve">Definition of the configuration files to be used for the anchor. </w:t>
      </w:r>
    </w:p>
    <w:p w14:paraId="339D362B" w14:textId="77777777" w:rsidR="00602B77" w:rsidRDefault="00602B77"/>
    <w:p w14:paraId="3133EAF6" w14:textId="77777777" w:rsidR="00602B77" w:rsidRDefault="00A828AD">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Patent rights declaration(s)</w:t>
      </w:r>
    </w:p>
    <w:p w14:paraId="2FC9A2F4" w14:textId="77777777" w:rsidR="00602B77" w:rsidRDefault="00A828AD">
      <w:r>
        <w:rPr>
          <w:b/>
        </w:rPr>
        <w:t>According to the Framework Licence.</w:t>
      </w:r>
    </w:p>
    <w:p w14:paraId="657D3E55" w14:textId="77777777" w:rsidR="00602B77" w:rsidRDefault="00602B77"/>
    <w:p w14:paraId="10CD3EF7" w14:textId="77777777" w:rsidR="00602B77" w:rsidRDefault="00602B77"/>
    <w:p w14:paraId="2CF5356A" w14:textId="77777777" w:rsidR="00602B77" w:rsidRDefault="00A828AD">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References</w:t>
      </w:r>
    </w:p>
    <w:p w14:paraId="560EF960" w14:textId="77777777" w:rsidR="00602B77" w:rsidRDefault="00A828AD">
      <w:pPr>
        <w:pBdr>
          <w:between w:val="nil"/>
        </w:pBdr>
        <w:spacing w:line="276" w:lineRule="auto"/>
        <w:jc w:val="both"/>
      </w:pPr>
      <w:r>
        <w:t>[1] Roberto Iacoviello; Analysis of performance of AI based video codecs</w:t>
      </w:r>
    </w:p>
    <w:p w14:paraId="1781B7DC" w14:textId="77777777" w:rsidR="00602B77" w:rsidRDefault="00602B77"/>
    <w:p w14:paraId="6677408C" w14:textId="77777777" w:rsidR="00602B77" w:rsidRDefault="00A828AD">
      <w:r>
        <w:br w:type="page"/>
      </w:r>
    </w:p>
    <w:p w14:paraId="07F41B98" w14:textId="77777777" w:rsidR="00602B77" w:rsidRDefault="00A828AD">
      <w:pPr>
        <w:keepNext/>
        <w:pBdr>
          <w:top w:val="nil"/>
          <w:left w:val="nil"/>
          <w:bottom w:val="nil"/>
          <w:right w:val="nil"/>
          <w:between w:val="nil"/>
        </w:pBdr>
        <w:spacing w:before="240" w:after="60"/>
        <w:ind w:left="432" w:hanging="432"/>
        <w:rPr>
          <w:rFonts w:eastAsia="Times New Roman"/>
          <w:b/>
          <w:color w:val="000000"/>
          <w:sz w:val="28"/>
          <w:szCs w:val="28"/>
        </w:rPr>
      </w:pPr>
      <w:r>
        <w:rPr>
          <w:rFonts w:eastAsia="Times New Roman"/>
          <w:b/>
          <w:color w:val="000000"/>
          <w:sz w:val="28"/>
          <w:szCs w:val="28"/>
        </w:rPr>
        <w:lastRenderedPageBreak/>
        <w:t xml:space="preserve">Annex A Dataset for Training </w:t>
      </w:r>
    </w:p>
    <w:p w14:paraId="3AD35CCD" w14:textId="77777777" w:rsidR="00602B77" w:rsidRDefault="00602B77"/>
    <w:p w14:paraId="599C025B" w14:textId="77777777" w:rsidR="00602B77" w:rsidRDefault="00602B77"/>
    <w:tbl>
      <w:tblPr>
        <w:tblStyle w:val="af1"/>
        <w:tblW w:w="8715" w:type="dxa"/>
        <w:tblBorders>
          <w:top w:val="nil"/>
          <w:left w:val="nil"/>
          <w:bottom w:val="nil"/>
          <w:right w:val="nil"/>
          <w:insideH w:val="nil"/>
          <w:insideV w:val="nil"/>
        </w:tblBorders>
        <w:tblLayout w:type="fixed"/>
        <w:tblLook w:val="0600" w:firstRow="0" w:lastRow="0" w:firstColumn="0" w:lastColumn="0" w:noHBand="1" w:noVBand="1"/>
      </w:tblPr>
      <w:tblGrid>
        <w:gridCol w:w="1590"/>
        <w:gridCol w:w="7125"/>
      </w:tblGrid>
      <w:tr w:rsidR="00602B77" w14:paraId="02F09E1E" w14:textId="77777777">
        <w:trPr>
          <w:trHeight w:val="485"/>
        </w:trPr>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34DC0" w14:textId="77777777" w:rsidR="00602B77" w:rsidRDefault="00A828AD">
            <w:pPr>
              <w:spacing w:before="240" w:line="276" w:lineRule="auto"/>
            </w:pPr>
            <w:r>
              <w:t>Vimeo90K</w:t>
            </w:r>
          </w:p>
        </w:tc>
        <w:tc>
          <w:tcPr>
            <w:tcW w:w="7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9A9FC8" w14:textId="77777777" w:rsidR="00602B77" w:rsidRDefault="00A828AD">
            <w:pPr>
              <w:spacing w:before="240" w:line="276" w:lineRule="auto"/>
              <w:rPr>
                <w:sz w:val="18"/>
                <w:szCs w:val="18"/>
              </w:rPr>
            </w:pPr>
            <w:r>
              <w:rPr>
                <w:sz w:val="18"/>
                <w:szCs w:val="18"/>
              </w:rPr>
              <w:t>http://toflow.csail.mit.edu/</w:t>
            </w:r>
          </w:p>
        </w:tc>
      </w:tr>
      <w:tr w:rsidR="00602B77" w14:paraId="5D2D512E" w14:textId="77777777">
        <w:trPr>
          <w:trHeight w:val="485"/>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EE8C16" w14:textId="77777777" w:rsidR="00602B77" w:rsidRDefault="00A828AD">
            <w:pPr>
              <w:spacing w:before="240" w:line="276" w:lineRule="auto"/>
            </w:pPr>
            <w:r>
              <w:t>DIV2K</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14:paraId="518101C2" w14:textId="77777777" w:rsidR="00602B77" w:rsidRDefault="00A828AD">
            <w:pPr>
              <w:spacing w:before="240" w:line="276" w:lineRule="auto"/>
              <w:rPr>
                <w:sz w:val="18"/>
                <w:szCs w:val="18"/>
              </w:rPr>
            </w:pPr>
            <w:r>
              <w:rPr>
                <w:sz w:val="18"/>
                <w:szCs w:val="18"/>
              </w:rPr>
              <w:t>https://data.vision.ee.ethz.ch/cvl/DIV2K/</w:t>
            </w:r>
          </w:p>
        </w:tc>
      </w:tr>
      <w:tr w:rsidR="00602B77" w14:paraId="1D66D77A" w14:textId="77777777">
        <w:trPr>
          <w:trHeight w:val="485"/>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904C85" w14:textId="77777777" w:rsidR="00602B77" w:rsidRDefault="00A828AD">
            <w:pPr>
              <w:spacing w:before="240" w:line="276" w:lineRule="auto"/>
            </w:pPr>
            <w:r>
              <w:t>UCID</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14:paraId="70D458FD" w14:textId="77777777" w:rsidR="00602B77" w:rsidRDefault="00A828AD">
            <w:pPr>
              <w:spacing w:before="240" w:line="276" w:lineRule="auto"/>
              <w:rPr>
                <w:sz w:val="18"/>
                <w:szCs w:val="18"/>
              </w:rPr>
            </w:pPr>
            <w:r>
              <w:rPr>
                <w:sz w:val="18"/>
                <w:szCs w:val="18"/>
              </w:rPr>
              <w:t>https://qualinet.github.io/databases/image/uncompressed_colour_image_database_ucid/</w:t>
            </w:r>
          </w:p>
        </w:tc>
      </w:tr>
      <w:tr w:rsidR="00602B77" w14:paraId="1DAF3B44" w14:textId="77777777">
        <w:trPr>
          <w:trHeight w:val="485"/>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6516A6" w14:textId="77777777" w:rsidR="00602B77" w:rsidRDefault="00A828AD">
            <w:pPr>
              <w:spacing w:before="240" w:line="276" w:lineRule="auto"/>
            </w:pPr>
            <w:r>
              <w:t>Xiph.org</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14:paraId="7A22A209" w14:textId="77777777" w:rsidR="00602B77" w:rsidRDefault="00A828AD">
            <w:pPr>
              <w:spacing w:before="240" w:line="276" w:lineRule="auto"/>
              <w:rPr>
                <w:sz w:val="18"/>
                <w:szCs w:val="18"/>
              </w:rPr>
            </w:pPr>
            <w:r>
              <w:rPr>
                <w:sz w:val="18"/>
                <w:szCs w:val="18"/>
              </w:rPr>
              <w:t>https://media.xiph.org/video/derf/</w:t>
            </w:r>
          </w:p>
        </w:tc>
      </w:tr>
      <w:tr w:rsidR="00602B77" w14:paraId="28D1C3F2" w14:textId="77777777">
        <w:trPr>
          <w:trHeight w:val="485"/>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816D40" w14:textId="77777777" w:rsidR="00602B77" w:rsidRDefault="00A828AD">
            <w:pPr>
              <w:spacing w:before="240" w:line="276" w:lineRule="auto"/>
            </w:pPr>
            <w:r>
              <w:t>UVG</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14:paraId="0E493061" w14:textId="77777777" w:rsidR="00602B77" w:rsidRDefault="00A828AD">
            <w:pPr>
              <w:spacing w:before="240" w:line="276" w:lineRule="auto"/>
              <w:rPr>
                <w:sz w:val="18"/>
                <w:szCs w:val="18"/>
              </w:rPr>
            </w:pPr>
            <w:r>
              <w:rPr>
                <w:sz w:val="18"/>
                <w:szCs w:val="18"/>
              </w:rPr>
              <w:t>http://ultravideo.cs.tut.fi/</w:t>
            </w:r>
          </w:p>
        </w:tc>
      </w:tr>
      <w:tr w:rsidR="00602B77" w14:paraId="5E72B208" w14:textId="77777777">
        <w:trPr>
          <w:trHeight w:val="485"/>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56D210" w14:textId="77777777" w:rsidR="00602B77" w:rsidRDefault="00A828AD">
            <w:pPr>
              <w:spacing w:before="240" w:line="276" w:lineRule="auto"/>
            </w:pPr>
            <w:r>
              <w:t>SJTU</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14:paraId="27C57DAA" w14:textId="77777777" w:rsidR="00602B77" w:rsidRDefault="00A828AD">
            <w:pPr>
              <w:spacing w:before="240" w:line="276" w:lineRule="auto"/>
              <w:rPr>
                <w:sz w:val="18"/>
                <w:szCs w:val="18"/>
              </w:rPr>
            </w:pPr>
            <w:r>
              <w:rPr>
                <w:sz w:val="18"/>
                <w:szCs w:val="18"/>
              </w:rPr>
              <w:t>http://medialab.sjtu.edu.cn/web4k/index.html</w:t>
            </w:r>
          </w:p>
        </w:tc>
      </w:tr>
      <w:tr w:rsidR="00602B77" w14:paraId="1ED54600" w14:textId="77777777">
        <w:trPr>
          <w:trHeight w:val="485"/>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24BD7C" w14:textId="77777777" w:rsidR="00602B77" w:rsidRDefault="00A828AD">
            <w:pPr>
              <w:spacing w:before="240" w:line="276" w:lineRule="auto"/>
            </w:pPr>
            <w:r>
              <w:t>ARRI</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14:paraId="2986436C" w14:textId="77777777" w:rsidR="00602B77" w:rsidRDefault="00A828AD">
            <w:pPr>
              <w:spacing w:before="240" w:line="276" w:lineRule="auto"/>
              <w:rPr>
                <w:sz w:val="18"/>
                <w:szCs w:val="18"/>
              </w:rPr>
            </w:pPr>
            <w:r>
              <w:rPr>
                <w:sz w:val="18"/>
                <w:szCs w:val="18"/>
              </w:rPr>
              <w:t>https://qualinet.github.io/databases/video/arri_raw_color_sequence_dataset/</w:t>
            </w:r>
          </w:p>
        </w:tc>
      </w:tr>
      <w:tr w:rsidR="00602B77" w14:paraId="3B52ED7C" w14:textId="77777777">
        <w:trPr>
          <w:trHeight w:val="485"/>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EB3794" w14:textId="77777777" w:rsidR="00602B77" w:rsidRDefault="00A828AD">
            <w:pPr>
              <w:spacing w:before="240" w:line="276" w:lineRule="auto"/>
            </w:pPr>
            <w:r>
              <w:t xml:space="preserve"> </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14:paraId="38C010D7" w14:textId="77777777" w:rsidR="00602B77" w:rsidRDefault="00A828AD">
            <w:pPr>
              <w:spacing w:before="240" w:line="276" w:lineRule="auto"/>
              <w:rPr>
                <w:sz w:val="18"/>
                <w:szCs w:val="18"/>
              </w:rPr>
            </w:pPr>
            <w:r>
              <w:rPr>
                <w:sz w:val="18"/>
                <w:szCs w:val="18"/>
              </w:rPr>
              <w:t xml:space="preserve"> </w:t>
            </w:r>
          </w:p>
        </w:tc>
      </w:tr>
      <w:tr w:rsidR="00602B77" w14:paraId="4DAEF4A1" w14:textId="77777777">
        <w:trPr>
          <w:trHeight w:val="485"/>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6D7EAB" w14:textId="77777777" w:rsidR="00602B77" w:rsidRDefault="00A828AD">
            <w:pPr>
              <w:spacing w:before="240" w:line="276" w:lineRule="auto"/>
            </w:pPr>
            <w:r>
              <w:t xml:space="preserve"> </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14:paraId="3EA1510B" w14:textId="77777777" w:rsidR="00602B77" w:rsidRDefault="00A828AD">
            <w:pPr>
              <w:spacing w:before="240" w:line="276" w:lineRule="auto"/>
              <w:rPr>
                <w:sz w:val="18"/>
                <w:szCs w:val="18"/>
              </w:rPr>
            </w:pPr>
            <w:r>
              <w:rPr>
                <w:sz w:val="18"/>
                <w:szCs w:val="18"/>
              </w:rPr>
              <w:t xml:space="preserve"> </w:t>
            </w:r>
          </w:p>
        </w:tc>
      </w:tr>
    </w:tbl>
    <w:p w14:paraId="4BEB91F7" w14:textId="77777777" w:rsidR="00602B77" w:rsidRDefault="00602B77"/>
    <w:sectPr w:rsidR="00602B77">
      <w:pgSz w:w="11907" w:h="16839"/>
      <w:pgMar w:top="1418" w:right="1134"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2C1B"/>
    <w:multiLevelType w:val="multilevel"/>
    <w:tmpl w:val="7ADEF8C4"/>
    <w:lvl w:ilvl="0">
      <w:start w:val="1"/>
      <w:numFmt w:val="bullet"/>
      <w:lvlText w:val="•"/>
      <w:lvlJc w:val="left"/>
      <w:pPr>
        <w:ind w:left="108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183A12"/>
    <w:multiLevelType w:val="multilevel"/>
    <w:tmpl w:val="091CEB2A"/>
    <w:lvl w:ilvl="0">
      <w:start w:val="1"/>
      <w:numFmt w:val="bullet"/>
      <w:lvlText w:val="•"/>
      <w:lvlJc w:val="left"/>
      <w:pPr>
        <w:ind w:left="108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316B41"/>
    <w:multiLevelType w:val="multilevel"/>
    <w:tmpl w:val="BE22B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D312BE"/>
    <w:multiLevelType w:val="multilevel"/>
    <w:tmpl w:val="8EC6D07C"/>
    <w:lvl w:ilvl="0">
      <w:start w:val="1"/>
      <w:numFmt w:val="bullet"/>
      <w:pStyle w:val="Heading1"/>
      <w:lvlText w:val="●"/>
      <w:lvlJc w:val="left"/>
      <w:pPr>
        <w:ind w:left="777" w:hanging="360"/>
      </w:pPr>
      <w:rPr>
        <w:rFonts w:ascii="Noto Sans Symbols" w:eastAsia="Noto Sans Symbols" w:hAnsi="Noto Sans Symbols" w:cs="Noto Sans Symbols"/>
      </w:rPr>
    </w:lvl>
    <w:lvl w:ilvl="1">
      <w:start w:val="1"/>
      <w:numFmt w:val="bullet"/>
      <w:pStyle w:val="Heading2"/>
      <w:lvlText w:val="o"/>
      <w:lvlJc w:val="left"/>
      <w:pPr>
        <w:ind w:left="1497" w:hanging="360"/>
      </w:pPr>
      <w:rPr>
        <w:rFonts w:ascii="Courier New" w:eastAsia="Courier New" w:hAnsi="Courier New" w:cs="Courier New"/>
      </w:rPr>
    </w:lvl>
    <w:lvl w:ilvl="2">
      <w:start w:val="1"/>
      <w:numFmt w:val="bullet"/>
      <w:pStyle w:val="Heading3"/>
      <w:lvlText w:val="▪"/>
      <w:lvlJc w:val="left"/>
      <w:pPr>
        <w:ind w:left="2217" w:hanging="360"/>
      </w:pPr>
      <w:rPr>
        <w:rFonts w:ascii="Noto Sans Symbols" w:eastAsia="Noto Sans Symbols" w:hAnsi="Noto Sans Symbols" w:cs="Noto Sans Symbols"/>
      </w:rPr>
    </w:lvl>
    <w:lvl w:ilvl="3">
      <w:start w:val="1"/>
      <w:numFmt w:val="bullet"/>
      <w:pStyle w:val="Heading4"/>
      <w:lvlText w:val="●"/>
      <w:lvlJc w:val="left"/>
      <w:pPr>
        <w:ind w:left="2937" w:hanging="360"/>
      </w:pPr>
      <w:rPr>
        <w:rFonts w:ascii="Noto Sans Symbols" w:eastAsia="Noto Sans Symbols" w:hAnsi="Noto Sans Symbols" w:cs="Noto Sans Symbols"/>
      </w:rPr>
    </w:lvl>
    <w:lvl w:ilvl="4">
      <w:start w:val="1"/>
      <w:numFmt w:val="bullet"/>
      <w:pStyle w:val="Heading5"/>
      <w:lvlText w:val="o"/>
      <w:lvlJc w:val="left"/>
      <w:pPr>
        <w:ind w:left="3657" w:hanging="360"/>
      </w:pPr>
      <w:rPr>
        <w:rFonts w:ascii="Courier New" w:eastAsia="Courier New" w:hAnsi="Courier New" w:cs="Courier New"/>
      </w:rPr>
    </w:lvl>
    <w:lvl w:ilvl="5">
      <w:start w:val="1"/>
      <w:numFmt w:val="bullet"/>
      <w:pStyle w:val="Heading6"/>
      <w:lvlText w:val="▪"/>
      <w:lvlJc w:val="left"/>
      <w:pPr>
        <w:ind w:left="4377" w:hanging="360"/>
      </w:pPr>
      <w:rPr>
        <w:rFonts w:ascii="Noto Sans Symbols" w:eastAsia="Noto Sans Symbols" w:hAnsi="Noto Sans Symbols" w:cs="Noto Sans Symbols"/>
      </w:rPr>
    </w:lvl>
    <w:lvl w:ilvl="6">
      <w:start w:val="1"/>
      <w:numFmt w:val="bullet"/>
      <w:pStyle w:val="Heading7"/>
      <w:lvlText w:val="●"/>
      <w:lvlJc w:val="left"/>
      <w:pPr>
        <w:ind w:left="5097" w:hanging="360"/>
      </w:pPr>
      <w:rPr>
        <w:rFonts w:ascii="Noto Sans Symbols" w:eastAsia="Noto Sans Symbols" w:hAnsi="Noto Sans Symbols" w:cs="Noto Sans Symbols"/>
      </w:rPr>
    </w:lvl>
    <w:lvl w:ilvl="7">
      <w:start w:val="1"/>
      <w:numFmt w:val="bullet"/>
      <w:pStyle w:val="Heading8"/>
      <w:lvlText w:val="o"/>
      <w:lvlJc w:val="left"/>
      <w:pPr>
        <w:ind w:left="5817" w:hanging="360"/>
      </w:pPr>
      <w:rPr>
        <w:rFonts w:ascii="Courier New" w:eastAsia="Courier New" w:hAnsi="Courier New" w:cs="Courier New"/>
      </w:rPr>
    </w:lvl>
    <w:lvl w:ilvl="8">
      <w:start w:val="1"/>
      <w:numFmt w:val="bullet"/>
      <w:pStyle w:val="Heading9"/>
      <w:lvlText w:val="▪"/>
      <w:lvlJc w:val="left"/>
      <w:pPr>
        <w:ind w:left="6537" w:hanging="360"/>
      </w:pPr>
      <w:rPr>
        <w:rFonts w:ascii="Noto Sans Symbols" w:eastAsia="Noto Sans Symbols" w:hAnsi="Noto Sans Symbols" w:cs="Noto Sans Symbols"/>
      </w:rPr>
    </w:lvl>
  </w:abstractNum>
  <w:abstractNum w:abstractNumId="4" w15:restartNumberingAfterBreak="0">
    <w:nsid w:val="26955F5E"/>
    <w:multiLevelType w:val="multilevel"/>
    <w:tmpl w:val="D6200B2C"/>
    <w:lvl w:ilvl="0">
      <w:start w:val="1"/>
      <w:numFmt w:val="bullet"/>
      <w:lvlText w:val="•"/>
      <w:lvlJc w:val="left"/>
      <w:pPr>
        <w:ind w:left="720" w:hanging="72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D710A48"/>
    <w:multiLevelType w:val="multilevel"/>
    <w:tmpl w:val="59C2BEF0"/>
    <w:lvl w:ilvl="0">
      <w:start w:val="1"/>
      <w:numFmt w:val="bullet"/>
      <w:lvlText w:val="•"/>
      <w:lvlJc w:val="left"/>
      <w:pPr>
        <w:ind w:left="108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260A74"/>
    <w:multiLevelType w:val="multilevel"/>
    <w:tmpl w:val="808AAB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CEE65B6"/>
    <w:multiLevelType w:val="multilevel"/>
    <w:tmpl w:val="92987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9022AE"/>
    <w:multiLevelType w:val="multilevel"/>
    <w:tmpl w:val="3628EAC2"/>
    <w:lvl w:ilvl="0">
      <w:start w:val="1"/>
      <w:numFmt w:val="bullet"/>
      <w:pStyle w:val="ANNEX"/>
      <w:lvlText w:val="●"/>
      <w:lvlJc w:val="left"/>
      <w:pPr>
        <w:ind w:left="720" w:hanging="360"/>
      </w:pPr>
      <w:rPr>
        <w:rFonts w:ascii="Noto Sans Symbols" w:eastAsia="Noto Sans Symbols" w:hAnsi="Noto Sans Symbols" w:cs="Noto Sans Symbols"/>
      </w:rPr>
    </w:lvl>
    <w:lvl w:ilvl="1">
      <w:start w:val="1"/>
      <w:numFmt w:val="bullet"/>
      <w:pStyle w:val="a2"/>
      <w:lvlText w:val="o"/>
      <w:lvlJc w:val="left"/>
      <w:pPr>
        <w:ind w:left="1440" w:hanging="360"/>
      </w:pPr>
      <w:rPr>
        <w:rFonts w:ascii="Courier New" w:eastAsia="Courier New" w:hAnsi="Courier New" w:cs="Courier New"/>
      </w:rPr>
    </w:lvl>
    <w:lvl w:ilvl="2">
      <w:start w:val="1"/>
      <w:numFmt w:val="bullet"/>
      <w:pStyle w:val="a3"/>
      <w:lvlText w:val="▪"/>
      <w:lvlJc w:val="left"/>
      <w:pPr>
        <w:ind w:left="2160" w:hanging="360"/>
      </w:pPr>
      <w:rPr>
        <w:rFonts w:ascii="Noto Sans Symbols" w:eastAsia="Noto Sans Symbols" w:hAnsi="Noto Sans Symbols" w:cs="Noto Sans Symbols"/>
      </w:rPr>
    </w:lvl>
    <w:lvl w:ilvl="3">
      <w:start w:val="1"/>
      <w:numFmt w:val="bullet"/>
      <w:pStyle w:val="a4"/>
      <w:lvlText w:val="●"/>
      <w:lvlJc w:val="left"/>
      <w:pPr>
        <w:ind w:left="2880" w:hanging="360"/>
      </w:pPr>
      <w:rPr>
        <w:rFonts w:ascii="Noto Sans Symbols" w:eastAsia="Noto Sans Symbols" w:hAnsi="Noto Sans Symbols" w:cs="Noto Sans Symbols"/>
      </w:rPr>
    </w:lvl>
    <w:lvl w:ilvl="4">
      <w:start w:val="1"/>
      <w:numFmt w:val="bullet"/>
      <w:pStyle w:val="a5"/>
      <w:lvlText w:val="o"/>
      <w:lvlJc w:val="left"/>
      <w:pPr>
        <w:ind w:left="3600" w:hanging="360"/>
      </w:pPr>
      <w:rPr>
        <w:rFonts w:ascii="Courier New" w:eastAsia="Courier New" w:hAnsi="Courier New" w:cs="Courier New"/>
      </w:rPr>
    </w:lvl>
    <w:lvl w:ilvl="5">
      <w:start w:val="1"/>
      <w:numFmt w:val="bullet"/>
      <w:pStyle w:val="a6"/>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7"/>
  </w:num>
  <w:num w:numId="4">
    <w:abstractNumId w:val="5"/>
  </w:num>
  <w:num w:numId="5">
    <w:abstractNumId w:val="6"/>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B77"/>
    <w:rsid w:val="00602B77"/>
    <w:rsid w:val="00A82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7358"/>
  <w15:docId w15:val="{98F9FA66-8600-4A52-971C-06051115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E8E"/>
    <w:rPr>
      <w:rFonts w:eastAsia="SimSun"/>
      <w:lang w:eastAsia="zh-CN"/>
    </w:rPr>
  </w:style>
  <w:style w:type="paragraph" w:styleId="Heading1">
    <w:name w:val="heading 1"/>
    <w:aliases w:val="Heading U,H1,H11,Œ©o‚µ 1,뙥,?co??E 1,h1,?c,?co?ƒÊ 1,?,Œ,Œ©,Œ...,Œ©oâµ 1,?co?ÄÊ 1,Î,Î©,Î...,o‚µ 1,Heading"/>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aliases w:val="H2,H21,Œ©o‚µ 2,뙥2,?co??E 2,h2,?c1,?co?ƒÊ 2,?2,Œ1,Œ2,Œ©2,...,Œ©_o‚µ 2,Œ©1,Œ©oâµ 2,?co?ÄÊ 2,Î1,Î2,Î©2,Î©_oâµ 2,Î©1"/>
    <w:basedOn w:val="Normal"/>
    <w:next w:val="Normal"/>
    <w:link w:val="Heading2Char"/>
    <w:uiPriority w:val="9"/>
    <w:semiHidden/>
    <w:unhideWhenUsed/>
    <w:qFormat/>
    <w:rsid w:val="00A42274"/>
    <w:pPr>
      <w:keepNext/>
      <w:numPr>
        <w:ilvl w:val="1"/>
        <w:numId w:val="1"/>
      </w:numPr>
      <w:spacing w:before="240" w:after="60"/>
      <w:outlineLvl w:val="1"/>
    </w:pPr>
    <w:rPr>
      <w:b/>
      <w:bCs/>
      <w:iCs/>
      <w:sz w:val="26"/>
      <w:szCs w:val="28"/>
      <w:lang w:val="x-none"/>
    </w:rPr>
  </w:style>
  <w:style w:type="paragraph" w:styleId="Heading3">
    <w:name w:val="heading 3"/>
    <w:aliases w:val="H3,H31,h3"/>
    <w:basedOn w:val="Normal"/>
    <w:next w:val="Normal"/>
    <w:link w:val="Heading3Char"/>
    <w:uiPriority w:val="9"/>
    <w:semiHidden/>
    <w:unhideWhenUsed/>
    <w:qFormat/>
    <w:rsid w:val="00221F51"/>
    <w:pPr>
      <w:keepNext/>
      <w:numPr>
        <w:ilvl w:val="2"/>
        <w:numId w:val="1"/>
      </w:numPr>
      <w:spacing w:before="240" w:after="60"/>
      <w:outlineLvl w:val="2"/>
    </w:pPr>
    <w:rPr>
      <w:b/>
      <w:bCs/>
      <w:szCs w:val="26"/>
      <w:lang w:val="x-none"/>
    </w:rPr>
  </w:style>
  <w:style w:type="paragraph" w:styleId="Heading4">
    <w:name w:val="heading 4"/>
    <w:aliases w:val="Heading 4 Char1,Heading 4 Char Char,H4,H41,h4,0.1.1.1 Titre 4 + Left:  0&quot;,First line:  0&quot;,0.1.1...,0.1.1.1 Titre 4"/>
    <w:basedOn w:val="Normal"/>
    <w:next w:val="Normal"/>
    <w:uiPriority w:val="9"/>
    <w:semiHidden/>
    <w:unhideWhenUsed/>
    <w:qFormat/>
    <w:rsid w:val="00221F51"/>
    <w:pPr>
      <w:keepNext/>
      <w:numPr>
        <w:ilvl w:val="3"/>
        <w:numId w:val="1"/>
      </w:numPr>
      <w:spacing w:before="240" w:after="60"/>
      <w:outlineLvl w:val="3"/>
    </w:pPr>
    <w:rPr>
      <w:b/>
      <w:bCs/>
      <w:i/>
      <w:szCs w:val="28"/>
    </w:rPr>
  </w:style>
  <w:style w:type="paragraph" w:styleId="Heading5">
    <w:name w:val="heading 5"/>
    <w:basedOn w:val="Normal"/>
    <w:next w:val="Normal"/>
    <w:uiPriority w:val="9"/>
    <w:semiHidden/>
    <w:unhideWhenUsed/>
    <w:qFormat/>
    <w:rsid w:val="00171211"/>
    <w:pPr>
      <w:numPr>
        <w:ilvl w:val="4"/>
        <w:numId w:val="1"/>
      </w:numPr>
      <w:spacing w:before="240" w:after="60"/>
      <w:outlineLvl w:val="4"/>
    </w:pPr>
    <w:rPr>
      <w:b/>
      <w:bCs/>
      <w:i/>
      <w:iCs/>
      <w:sz w:val="26"/>
      <w:szCs w:val="26"/>
    </w:rPr>
  </w:style>
  <w:style w:type="paragraph" w:styleId="Heading6">
    <w:name w:val="heading 6"/>
    <w:basedOn w:val="Normal"/>
    <w:next w:val="Normal"/>
    <w:uiPriority w:val="9"/>
    <w:semiHidden/>
    <w:unhideWhenUsed/>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uiPriority w:val="9"/>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aliases w:val="H3 Char,H31 Char,h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TestocommentoCarattere">
    <w:name w:val="Testo commento Carattere"/>
    <w:rsid w:val="00CC1CE8"/>
    <w:rPr>
      <w:rFonts w:eastAsia="SimSun"/>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SoggettocommentoCarattere">
    <w:name w:val="Soggetto commento Carattere"/>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aliases w:val="H2 Char,H21 Char,Œ©o‚µ 2 Char,뙥2 Char,?co??E 2 Char,h2 Char,?c1 Char,?co?ƒÊ 2 Char,?2 Char,Œ1 Char,Œ2 Char,Œ©2 Char,... Char,Œ©_o‚µ 2 Char,Œ©1 Char,Œ©oâµ 2 Char,?co?ÄÊ 2 Char,Î1 Char,Î2 Char,Î©2 Char,Î©_oâµ 2 Char,Î©1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pPr>
      <w:pBdr>
        <w:top w:val="nil"/>
        <w:left w:val="nil"/>
        <w:bottom w:val="nil"/>
        <w:right w:val="nil"/>
        <w:between w:val="nil"/>
      </w:pBdr>
      <w:spacing w:after="200" w:line="276" w:lineRule="auto"/>
    </w:pPr>
    <w:rPr>
      <w:rFonts w:ascii="Cambria" w:eastAsia="Cambria" w:hAnsi="Cambria" w:cs="Cambria"/>
      <w:i/>
      <w:color w:val="4F81BD"/>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Heading1Char">
    <w:name w:val="Heading 1 Char"/>
    <w:aliases w:val="Heading U Char,H1 Char,H11 Char,Œ©o‚µ 1 Char,뙥 Char,?co??E 1 Char,h1 Char,?c Char,?co?ƒÊ 1 Char,? Char,Œ Char,Œ© Char,Œ... Char,Œ©oâµ 1 Char,?co?ÄÊ 1 Char,Î Char,Î© Char,Î... Char,o‚µ 1 Char,Heading Char"/>
    <w:basedOn w:val="DefaultParagraphFont"/>
    <w:link w:val="Heading1"/>
    <w:rsid w:val="0012012C"/>
    <w:rPr>
      <w:rFonts w:eastAsia="SimSun" w:cs="Arial"/>
      <w:b/>
      <w:bCs/>
      <w:kern w:val="32"/>
      <w:sz w:val="28"/>
      <w:szCs w:val="32"/>
      <w:lang w:eastAsia="zh-CN"/>
    </w:rPr>
  </w:style>
  <w:style w:type="character" w:styleId="Emphasis">
    <w:name w:val="Emphasis"/>
    <w:basedOn w:val="DefaultParagraphFont"/>
    <w:qFormat/>
    <w:rsid w:val="0012012C"/>
    <w:rPr>
      <w:i/>
      <w:iCs/>
    </w:rPr>
  </w:style>
  <w:style w:type="character" w:customStyle="1" w:styleId="ListParagraphChar">
    <w:name w:val="List Paragraph Char"/>
    <w:link w:val="ListParagraph"/>
    <w:uiPriority w:val="34"/>
    <w:locked/>
    <w:rsid w:val="0012012C"/>
    <w:rPr>
      <w:rFonts w:eastAsia="Calibri"/>
      <w:sz w:val="24"/>
      <w:szCs w:val="22"/>
      <w:lang w:eastAsia="en-US"/>
    </w:rPr>
  </w:style>
  <w:style w:type="paragraph" w:styleId="BodyText">
    <w:name w:val="Body Text"/>
    <w:basedOn w:val="Normal"/>
    <w:link w:val="BodyTextChar"/>
    <w:uiPriority w:val="99"/>
    <w:unhideWhenUsed/>
    <w:rsid w:val="0012012C"/>
    <w:pPr>
      <w:spacing w:after="120" w:line="259" w:lineRule="auto"/>
    </w:pPr>
    <w:rPr>
      <w:rFonts w:asciiTheme="minorHAnsi" w:eastAsiaTheme="minorHAnsi" w:hAnsiTheme="minorHAnsi" w:cstheme="minorBidi"/>
      <w:sz w:val="22"/>
      <w:szCs w:val="22"/>
      <w:lang w:val="it-IT" w:eastAsia="en-US"/>
    </w:rPr>
  </w:style>
  <w:style w:type="character" w:customStyle="1" w:styleId="BodyTextChar">
    <w:name w:val="Body Text Char"/>
    <w:basedOn w:val="DefaultParagraphFont"/>
    <w:link w:val="BodyText"/>
    <w:uiPriority w:val="99"/>
    <w:rsid w:val="0012012C"/>
    <w:rPr>
      <w:rFonts w:asciiTheme="minorHAnsi" w:eastAsiaTheme="minorHAnsi" w:hAnsiTheme="minorHAnsi" w:cstheme="minorBidi"/>
      <w:sz w:val="22"/>
      <w:szCs w:val="22"/>
      <w:lang w:val="it-IT" w:eastAsia="en-US"/>
    </w:rPr>
  </w:style>
  <w:style w:type="table" w:customStyle="1" w:styleId="Grigliatabella1">
    <w:name w:val="Griglia tabella1"/>
    <w:basedOn w:val="TableNormal"/>
    <w:next w:val="TableGrid"/>
    <w:uiPriority w:val="39"/>
    <w:rsid w:val="00C80726"/>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
    <w:name w:val="hp"/>
    <w:rsid w:val="00BB7307"/>
  </w:style>
  <w:style w:type="paragraph" w:styleId="PlainText">
    <w:name w:val="Plain Text"/>
    <w:basedOn w:val="Normal"/>
    <w:link w:val="PlainTextChar"/>
    <w:uiPriority w:val="99"/>
    <w:unhideWhenUsed/>
    <w:rsid w:val="0040201D"/>
    <w:rPr>
      <w:rFonts w:ascii="Georgia" w:eastAsia="Times New Roman" w:hAnsi="Georgia" w:cs="Consolas"/>
      <w:color w:val="0009B4"/>
      <w:sz w:val="22"/>
      <w:szCs w:val="21"/>
      <w:lang w:val="en-US" w:eastAsia="en-US"/>
    </w:rPr>
  </w:style>
  <w:style w:type="character" w:customStyle="1" w:styleId="PlainTextChar">
    <w:name w:val="Plain Text Char"/>
    <w:basedOn w:val="DefaultParagraphFont"/>
    <w:link w:val="PlainText"/>
    <w:uiPriority w:val="99"/>
    <w:rsid w:val="0040201D"/>
    <w:rPr>
      <w:rFonts w:ascii="Georgia" w:eastAsia="Times New Roman" w:hAnsi="Georgia" w:cs="Consolas"/>
      <w:color w:val="0009B4"/>
      <w:sz w:val="22"/>
      <w:szCs w:val="21"/>
      <w:lang w:val="en-US" w:eastAsia="en-US"/>
    </w:rPr>
  </w:style>
  <w:style w:type="paragraph" w:styleId="Caption">
    <w:name w:val="caption"/>
    <w:basedOn w:val="Normal"/>
    <w:next w:val="Normal"/>
    <w:link w:val="CaptionChar"/>
    <w:qFormat/>
    <w:rsid w:val="009E61E6"/>
    <w:pPr>
      <w:tabs>
        <w:tab w:val="left" w:pos="360"/>
        <w:tab w:val="left" w:pos="720"/>
        <w:tab w:val="left" w:pos="1080"/>
        <w:tab w:val="left" w:pos="1440"/>
      </w:tabs>
      <w:overflowPunct w:val="0"/>
      <w:autoSpaceDE w:val="0"/>
      <w:autoSpaceDN w:val="0"/>
      <w:adjustRightInd w:val="0"/>
      <w:spacing w:before="136"/>
      <w:textAlignment w:val="baseline"/>
    </w:pPr>
    <w:rPr>
      <w:b/>
      <w:bCs/>
      <w:sz w:val="20"/>
      <w:szCs w:val="20"/>
      <w:lang w:val="en-US" w:eastAsia="en-US"/>
    </w:rPr>
  </w:style>
  <w:style w:type="character" w:customStyle="1" w:styleId="CaptionChar">
    <w:name w:val="Caption Char"/>
    <w:link w:val="Caption"/>
    <w:locked/>
    <w:rsid w:val="009E61E6"/>
    <w:rPr>
      <w:rFonts w:eastAsia="SimSun"/>
      <w:b/>
      <w:bCs/>
      <w:lang w:val="en-US" w:eastAsia="en-US"/>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link w:val="CommentText"/>
    <w:uiPriority w:val="99"/>
    <w:semiHidden/>
    <w:rPr>
      <w:sz w:val="20"/>
      <w:szCs w:val="20"/>
    </w:rPr>
  </w:style>
  <w:style w:type="table" w:customStyle="1" w:styleId="ab">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d">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e">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oberto.iacoviello@ra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jupYbk2zqTi9JVgoJO4XjWAsbg==">AMUW2mVbLxh4VwsxxchFNfUqUW51gVQlnGvjUgpQqEV7lNMOirXnl0y4LiCepba2ik8vxNu/HYWyLdfior8gfz4nEIjeRgFs6znPccPwMAhcUygkbWBq4z1UrdlqngZ81IpCGqIicihd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1946</Words>
  <Characters>11098</Characters>
  <Application>Microsoft Office Word</Application>
  <DocSecurity>0</DocSecurity>
  <Lines>92</Lines>
  <Paragraphs>26</Paragraphs>
  <ScaleCrop>false</ScaleCrop>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Leonardo Chiariglione</cp:lastModifiedBy>
  <cp:revision>2</cp:revision>
  <dcterms:created xsi:type="dcterms:W3CDTF">2020-10-15T07:47:00Z</dcterms:created>
  <dcterms:modified xsi:type="dcterms:W3CDTF">2020-11-17T11:31:00Z</dcterms:modified>
</cp:coreProperties>
</file>