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17EE" w:rsidRDefault="00C217E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:rsidR="00C217EE" w:rsidRDefault="00C217EE"/>
    <w:tbl>
      <w:tblPr>
        <w:tblStyle w:val="a"/>
        <w:tblW w:w="935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358"/>
        <w:gridCol w:w="5997"/>
      </w:tblGrid>
      <w:tr w:rsidR="00C217EE">
        <w:tc>
          <w:tcPr>
            <w:tcW w:w="3358" w:type="dxa"/>
          </w:tcPr>
          <w:p w:rsidR="00C217EE" w:rsidRDefault="009A43EA">
            <w:r>
              <w:rPr>
                <w:rFonts w:ascii="Times New Roman" w:hAnsi="Times New Roman" w:cs="Times New Roman"/>
              </w:rPr>
              <w:object w:dxaOrig="2994" w:dyaOrig="116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9.85pt;height:58.25pt" o:ole="">
                  <v:imagedata r:id="rId6" o:title=""/>
                </v:shape>
                <o:OLEObject Type="Embed" ProgID="PBrush" ShapeID="_x0000_i1025" DrawAspect="Content" ObjectID="_1666636761" r:id="rId7"/>
              </w:object>
            </w:r>
          </w:p>
        </w:tc>
        <w:tc>
          <w:tcPr>
            <w:tcW w:w="5997" w:type="dxa"/>
            <w:vAlign w:val="center"/>
          </w:tcPr>
          <w:p w:rsidR="00C217EE" w:rsidRDefault="009A43E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Moving Picture, Audio and Data Coding by Artificial Intelligence</w:t>
            </w:r>
          </w:p>
          <w:p w:rsidR="00C217EE" w:rsidRDefault="009A43E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www.mpai.community</w:t>
            </w:r>
          </w:p>
        </w:tc>
      </w:tr>
    </w:tbl>
    <w:p w:rsidR="00C217EE" w:rsidRDefault="00C217EE"/>
    <w:tbl>
      <w:tblPr>
        <w:tblStyle w:val="a0"/>
        <w:tblW w:w="935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0"/>
        <w:gridCol w:w="8365"/>
      </w:tblGrid>
      <w:tr w:rsidR="00C217EE"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C217EE" w:rsidRDefault="009A43EA">
            <w:pPr>
              <w:jc w:val="right"/>
            </w:pPr>
            <w:r>
              <w:t>M?</w:t>
            </w: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nil"/>
            </w:tcBorders>
          </w:tcPr>
          <w:p w:rsidR="00C217EE" w:rsidRDefault="009A43EA">
            <w:pPr>
              <w:jc w:val="right"/>
            </w:pPr>
            <w:r>
              <w:t>2020/10/23</w:t>
            </w:r>
          </w:p>
        </w:tc>
      </w:tr>
      <w:tr w:rsidR="00C217EE"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C217EE" w:rsidRDefault="009A43EA">
            <w:r>
              <w:t>Source</w:t>
            </w: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nil"/>
            </w:tcBorders>
          </w:tcPr>
          <w:p w:rsidR="00C217EE" w:rsidRDefault="009A43EA">
            <w:r>
              <w:t xml:space="preserve">Roberto </w:t>
            </w:r>
            <w:proofErr w:type="spellStart"/>
            <w:r>
              <w:t>Iacoviello</w:t>
            </w:r>
            <w:proofErr w:type="spellEnd"/>
            <w:r>
              <w:t xml:space="preserve">, RAI R&amp;D, Email: </w:t>
            </w:r>
            <w:hyperlink r:id="rId8">
              <w:r>
                <w:rPr>
                  <w:color w:val="0000FF"/>
                  <w:u w:val="single"/>
                </w:rPr>
                <w:t>roberto.iacoviello@rai.it</w:t>
              </w:r>
            </w:hyperlink>
          </w:p>
        </w:tc>
      </w:tr>
      <w:tr w:rsidR="00C217EE"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C217EE" w:rsidRDefault="009A43EA">
            <w:r>
              <w:t>Title</w:t>
            </w: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nil"/>
            </w:tcBorders>
          </w:tcPr>
          <w:p w:rsidR="00C217EE" w:rsidRDefault="009A43EA">
            <w:r>
              <w:t>Operational Guidelines</w:t>
            </w:r>
          </w:p>
        </w:tc>
      </w:tr>
      <w:tr w:rsidR="00C217EE"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C217EE" w:rsidRDefault="009A43EA">
            <w:r>
              <w:t xml:space="preserve">Target </w:t>
            </w: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nil"/>
            </w:tcBorders>
          </w:tcPr>
          <w:p w:rsidR="00C217EE" w:rsidRDefault="009A43EA">
            <w:r>
              <w:t>Contribution to MPAI-EVC</w:t>
            </w:r>
          </w:p>
        </w:tc>
      </w:tr>
      <w:tr w:rsidR="00C217EE"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C217EE" w:rsidRDefault="009A43EA">
            <w:r>
              <w:t>Purpose</w:t>
            </w: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nil"/>
            </w:tcBorders>
          </w:tcPr>
          <w:p w:rsidR="00C217EE" w:rsidRDefault="009A43EA">
            <w:r>
              <w:t>Proposal</w:t>
            </w:r>
          </w:p>
        </w:tc>
      </w:tr>
    </w:tbl>
    <w:p w:rsidR="00C217EE" w:rsidRDefault="00C217EE"/>
    <w:p w:rsidR="00C217EE" w:rsidRDefault="009A43EA">
      <w:pPr>
        <w:pStyle w:val="Titolo1"/>
        <w:ind w:left="432" w:hanging="432"/>
      </w:pPr>
      <w:r>
        <w:t>Abstract</w:t>
      </w:r>
    </w:p>
    <w:p w:rsidR="00C217EE" w:rsidRDefault="009A43EA">
      <w:r>
        <w:t>The Operational Guidelines aim to facilitate the implementation of the Collaborative Evidence Conditions [1]. The Operational Guidelines are periodically revised to refle</w:t>
      </w:r>
      <w:r>
        <w:t xml:space="preserve">ct the ongoing work of MPAI-EVC. </w:t>
      </w:r>
    </w:p>
    <w:p w:rsidR="00C217EE" w:rsidRDefault="00C217EE"/>
    <w:p w:rsidR="00C217EE" w:rsidRDefault="009A43EA">
      <w:pPr>
        <w:pStyle w:val="Titolo1"/>
        <w:numPr>
          <w:ilvl w:val="0"/>
          <w:numId w:val="2"/>
        </w:numPr>
      </w:pPr>
      <w:r>
        <w:t>Introduction</w:t>
      </w:r>
    </w:p>
    <w:p w:rsidR="00C217EE" w:rsidRDefault="009A43EA">
      <w:pPr>
        <w:spacing w:line="259" w:lineRule="auto"/>
      </w:pPr>
      <w:r>
        <w:t>The purpose of these Operational Guidelines is to provide practical guidance to MPAI-EVC members to achieve, step by step, the common goal of starting from an existing standard and try to replace tools in that architecture with published tools that claim t</w:t>
      </w:r>
      <w:r>
        <w:t>o perform well (Figure 1).</w:t>
      </w:r>
    </w:p>
    <w:p w:rsidR="00C217EE" w:rsidRDefault="00C217EE">
      <w:pPr>
        <w:spacing w:line="259" w:lineRule="auto"/>
      </w:pPr>
    </w:p>
    <w:p w:rsidR="00C217EE" w:rsidRDefault="009A43EA">
      <w:pPr>
        <w:spacing w:line="259" w:lineRule="auto"/>
      </w:pPr>
      <w:r>
        <w:t xml:space="preserve">The current objectives are the following: </w:t>
      </w:r>
    </w:p>
    <w:p w:rsidR="00C217EE" w:rsidRDefault="009A43E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The starting point is the MPEG-EVC baseline (Essential Video Coding).</w:t>
      </w:r>
    </w:p>
    <w:p w:rsidR="00C217EE" w:rsidRDefault="009A43E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The MPAI-EVC members pick up an AI tool form the Table Tools (Table 1) upon they wish to operate.</w:t>
      </w:r>
    </w:p>
    <w:p w:rsidR="00C217EE" w:rsidRDefault="009A43E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The members then </w:t>
      </w:r>
      <w:r>
        <w:rPr>
          <w:rFonts w:eastAsia="Times New Roman"/>
          <w:color w:val="000000"/>
        </w:rPr>
        <w:t>share their approach/results in the working group.</w:t>
      </w:r>
    </w:p>
    <w:p w:rsidR="00C217EE" w:rsidRDefault="009A43E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The Cross-checker then begin to express the pros and cons of each implementations</w:t>
      </w:r>
    </w:p>
    <w:p w:rsidR="00C217EE" w:rsidRDefault="009A43E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The members are expected to work in a common/collaborative process. </w:t>
      </w:r>
    </w:p>
    <w:p w:rsidR="00C217EE" w:rsidRDefault="009A43E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Each member realizes that it is in their best interest</w:t>
      </w:r>
      <w:r>
        <w:rPr>
          <w:rFonts w:eastAsia="Times New Roman"/>
          <w:color w:val="000000"/>
        </w:rPr>
        <w:t>s for themselves and of all the experts in the group to align processes as closely as possible.</w:t>
      </w:r>
    </w:p>
    <w:p w:rsidR="00C217EE" w:rsidRDefault="00C217EE">
      <w:pPr>
        <w:spacing w:line="259" w:lineRule="auto"/>
      </w:pPr>
    </w:p>
    <w:p w:rsidR="00C217EE" w:rsidRDefault="00C217EE">
      <w:pPr>
        <w:spacing w:line="259" w:lineRule="auto"/>
      </w:pPr>
    </w:p>
    <w:p w:rsidR="00C217EE" w:rsidRDefault="00C217EE">
      <w:pPr>
        <w:spacing w:line="259" w:lineRule="auto"/>
      </w:pPr>
    </w:p>
    <w:p w:rsidR="00C217EE" w:rsidRDefault="00C217EE">
      <w:pPr>
        <w:spacing w:line="259" w:lineRule="auto"/>
      </w:pPr>
    </w:p>
    <w:p w:rsidR="00C217EE" w:rsidRDefault="00C217EE">
      <w:pPr>
        <w:spacing w:line="259" w:lineRule="auto"/>
        <w:jc w:val="center"/>
      </w:pPr>
    </w:p>
    <w:p w:rsidR="00C217EE" w:rsidRDefault="00C217EE">
      <w:pPr>
        <w:spacing w:line="259" w:lineRule="auto"/>
      </w:pPr>
    </w:p>
    <w:p w:rsidR="00C217EE" w:rsidRDefault="009A43EA">
      <w:pPr>
        <w:spacing w:line="259" w:lineRule="auto"/>
      </w:pPr>
      <w:r>
        <w:rPr>
          <w:noProof/>
          <w:lang w:val="it-IT" w:eastAsia="it-IT"/>
        </w:rPr>
        <w:lastRenderedPageBreak/>
        <w:drawing>
          <wp:inline distT="0" distB="0" distL="0" distR="0">
            <wp:extent cx="5940425" cy="4102735"/>
            <wp:effectExtent l="0" t="0" r="0" b="0"/>
            <wp:docPr id="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1027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217EE" w:rsidRDefault="009A43EA">
      <w:pPr>
        <w:pBdr>
          <w:top w:val="nil"/>
          <w:left w:val="nil"/>
          <w:bottom w:val="nil"/>
          <w:right w:val="nil"/>
          <w:between w:val="nil"/>
        </w:pBdr>
        <w:spacing w:after="120" w:line="259" w:lineRule="auto"/>
        <w:jc w:val="center"/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t>Figure 1: Essential Video Coding scheme (Horizontal Hybrid approach)</w:t>
      </w:r>
    </w:p>
    <w:p w:rsidR="00C217EE" w:rsidRDefault="00C217EE">
      <w:pPr>
        <w:spacing w:line="259" w:lineRule="auto"/>
      </w:pPr>
    </w:p>
    <w:p w:rsidR="00C217EE" w:rsidRDefault="009A43EA">
      <w:pPr>
        <w:pStyle w:val="Titolo1"/>
        <w:numPr>
          <w:ilvl w:val="0"/>
          <w:numId w:val="2"/>
        </w:numPr>
      </w:pPr>
      <w:r>
        <w:t>AI tools to add</w:t>
      </w:r>
    </w:p>
    <w:p w:rsidR="00C217EE" w:rsidRDefault="009A43EA">
      <w:r>
        <w:t>In the following the list of deep tools to be added in the EVC schema:</w:t>
      </w:r>
    </w:p>
    <w:p w:rsidR="00C217EE" w:rsidRDefault="00C217EE">
      <w:pPr>
        <w:ind w:left="360"/>
      </w:pPr>
    </w:p>
    <w:p w:rsidR="00C217EE" w:rsidRDefault="009A43EA">
      <w:pPr>
        <w:jc w:val="center"/>
      </w:pPr>
      <w:r>
        <w:rPr>
          <w:b/>
        </w:rPr>
        <w:t xml:space="preserve">Table 1 </w:t>
      </w:r>
      <w:r>
        <w:t>Table Tools</w:t>
      </w:r>
    </w:p>
    <w:tbl>
      <w:tblPr>
        <w:tblStyle w:val="a1"/>
        <w:tblW w:w="934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4"/>
        <w:gridCol w:w="3272"/>
        <w:gridCol w:w="446"/>
        <w:gridCol w:w="1201"/>
        <w:gridCol w:w="1314"/>
        <w:gridCol w:w="1128"/>
      </w:tblGrid>
      <w:tr w:rsidR="00C217EE">
        <w:trPr>
          <w:jc w:val="center"/>
        </w:trPr>
        <w:tc>
          <w:tcPr>
            <w:tcW w:w="1984" w:type="dxa"/>
            <w:vAlign w:val="center"/>
          </w:tcPr>
          <w:p w:rsidR="00C217EE" w:rsidRDefault="009A43EA">
            <w:pPr>
              <w:jc w:val="center"/>
              <w:rPr>
                <w:b/>
                <w:color w:val="000000"/>
                <w:sz w:val="23"/>
                <w:szCs w:val="23"/>
              </w:rPr>
            </w:pPr>
            <w:r>
              <w:rPr>
                <w:b/>
                <w:color w:val="000000"/>
                <w:sz w:val="23"/>
                <w:szCs w:val="23"/>
              </w:rPr>
              <w:t>AI-tool</w:t>
            </w:r>
          </w:p>
        </w:tc>
        <w:tc>
          <w:tcPr>
            <w:tcW w:w="3272" w:type="dxa"/>
            <w:vAlign w:val="center"/>
          </w:tcPr>
          <w:p w:rsidR="00C217EE" w:rsidRDefault="009A43EA">
            <w:pPr>
              <w:jc w:val="center"/>
              <w:rPr>
                <w:b/>
                <w:color w:val="000000"/>
                <w:sz w:val="23"/>
                <w:szCs w:val="23"/>
              </w:rPr>
            </w:pPr>
            <w:r>
              <w:rPr>
                <w:b/>
                <w:color w:val="000000"/>
                <w:sz w:val="23"/>
                <w:szCs w:val="23"/>
              </w:rPr>
              <w:t>Paper</w:t>
            </w:r>
          </w:p>
        </w:tc>
        <w:tc>
          <w:tcPr>
            <w:tcW w:w="446" w:type="dxa"/>
          </w:tcPr>
          <w:p w:rsidR="00C217EE" w:rsidRDefault="009A43EA">
            <w:pPr>
              <w:jc w:val="center"/>
              <w:rPr>
                <w:b/>
                <w:color w:val="000000"/>
                <w:sz w:val="23"/>
                <w:szCs w:val="23"/>
              </w:rPr>
            </w:pPr>
            <w:r>
              <w:rPr>
                <w:b/>
                <w:color w:val="000000"/>
                <w:sz w:val="23"/>
                <w:szCs w:val="23"/>
              </w:rPr>
              <w:t>R</w:t>
            </w:r>
          </w:p>
        </w:tc>
        <w:tc>
          <w:tcPr>
            <w:tcW w:w="1201" w:type="dxa"/>
          </w:tcPr>
          <w:p w:rsidR="00C217EE" w:rsidRDefault="009A43EA">
            <w:pPr>
              <w:jc w:val="center"/>
              <w:rPr>
                <w:b/>
                <w:color w:val="000000"/>
                <w:sz w:val="23"/>
                <w:szCs w:val="23"/>
              </w:rPr>
            </w:pPr>
            <w:r>
              <w:rPr>
                <w:b/>
                <w:color w:val="000000"/>
                <w:sz w:val="23"/>
                <w:szCs w:val="23"/>
              </w:rPr>
              <w:t>Link to Source Code</w:t>
            </w:r>
          </w:p>
        </w:tc>
        <w:tc>
          <w:tcPr>
            <w:tcW w:w="1314" w:type="dxa"/>
            <w:vAlign w:val="center"/>
          </w:tcPr>
          <w:p w:rsidR="00C217EE" w:rsidRDefault="009A43EA">
            <w:pPr>
              <w:jc w:val="center"/>
              <w:rPr>
                <w:b/>
                <w:color w:val="000000"/>
                <w:sz w:val="23"/>
                <w:szCs w:val="23"/>
              </w:rPr>
            </w:pPr>
            <w:r>
              <w:rPr>
                <w:b/>
                <w:color w:val="000000"/>
                <w:sz w:val="23"/>
                <w:szCs w:val="23"/>
              </w:rPr>
              <w:t>MPAI-EVC member</w:t>
            </w:r>
          </w:p>
        </w:tc>
        <w:tc>
          <w:tcPr>
            <w:tcW w:w="1128" w:type="dxa"/>
          </w:tcPr>
          <w:p w:rsidR="00C217EE" w:rsidRDefault="009A43EA">
            <w:pPr>
              <w:jc w:val="center"/>
              <w:rPr>
                <w:b/>
                <w:color w:val="000000"/>
                <w:sz w:val="23"/>
                <w:szCs w:val="23"/>
              </w:rPr>
            </w:pPr>
            <w:r>
              <w:rPr>
                <w:b/>
                <w:color w:val="000000"/>
                <w:sz w:val="23"/>
                <w:szCs w:val="23"/>
              </w:rPr>
              <w:t>Cross-checker</w:t>
            </w:r>
          </w:p>
        </w:tc>
      </w:tr>
      <w:tr w:rsidR="00C217EE">
        <w:trPr>
          <w:trHeight w:val="64"/>
          <w:jc w:val="center"/>
        </w:trPr>
        <w:tc>
          <w:tcPr>
            <w:tcW w:w="1984" w:type="dxa"/>
            <w:vMerge w:val="restart"/>
          </w:tcPr>
          <w:p w:rsidR="00C217EE" w:rsidRDefault="009A43EA">
            <w:pPr>
              <w:rPr>
                <w:color w:val="000000"/>
                <w:sz w:val="23"/>
                <w:szCs w:val="23"/>
              </w:rPr>
            </w:pPr>
            <w:r>
              <w:t>AI Intra-Picture Prediction</w:t>
            </w:r>
          </w:p>
        </w:tc>
        <w:tc>
          <w:tcPr>
            <w:tcW w:w="3272" w:type="dxa"/>
            <w:vAlign w:val="center"/>
          </w:tcPr>
          <w:p w:rsidR="00C217EE" w:rsidRDefault="009A43EA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Neural network based intra prediction for video coding</w:t>
            </w:r>
          </w:p>
        </w:tc>
        <w:tc>
          <w:tcPr>
            <w:tcW w:w="446" w:type="dxa"/>
          </w:tcPr>
          <w:p w:rsidR="00C217EE" w:rsidRDefault="009A43EA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6</w:t>
            </w:r>
          </w:p>
        </w:tc>
        <w:tc>
          <w:tcPr>
            <w:tcW w:w="1201" w:type="dxa"/>
            <w:vMerge w:val="restart"/>
          </w:tcPr>
          <w:p w:rsidR="00C217EE" w:rsidRDefault="00C217EE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314" w:type="dxa"/>
            <w:vMerge w:val="restart"/>
            <w:vAlign w:val="center"/>
          </w:tcPr>
          <w:p w:rsidR="00C217EE" w:rsidRDefault="009A43EA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1128" w:type="dxa"/>
            <w:vMerge w:val="restart"/>
            <w:vAlign w:val="center"/>
          </w:tcPr>
          <w:p w:rsidR="00C217EE" w:rsidRDefault="00C217EE">
            <w:pPr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C217EE">
        <w:trPr>
          <w:trHeight w:val="64"/>
          <w:jc w:val="center"/>
        </w:trPr>
        <w:tc>
          <w:tcPr>
            <w:tcW w:w="1984" w:type="dxa"/>
            <w:vMerge/>
          </w:tcPr>
          <w:p w:rsidR="00C217EE" w:rsidRDefault="00C217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3"/>
                <w:szCs w:val="23"/>
              </w:rPr>
            </w:pPr>
          </w:p>
        </w:tc>
        <w:tc>
          <w:tcPr>
            <w:tcW w:w="3272" w:type="dxa"/>
            <w:vAlign w:val="center"/>
          </w:tcPr>
          <w:p w:rsidR="00C217EE" w:rsidRDefault="009A43EA">
            <w:pPr>
              <w:rPr>
                <w:color w:val="000000"/>
                <w:sz w:val="23"/>
                <w:szCs w:val="23"/>
              </w:rPr>
            </w:pPr>
            <w:r>
              <w:rPr>
                <w:sz w:val="22"/>
                <w:szCs w:val="22"/>
              </w:rPr>
              <w:t>JVET-J0037-v1, Intra prediction modes based on neural networks</w:t>
            </w:r>
          </w:p>
        </w:tc>
        <w:tc>
          <w:tcPr>
            <w:tcW w:w="446" w:type="dxa"/>
          </w:tcPr>
          <w:p w:rsidR="00C217EE" w:rsidRDefault="009A43EA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</w:t>
            </w:r>
          </w:p>
        </w:tc>
        <w:tc>
          <w:tcPr>
            <w:tcW w:w="1201" w:type="dxa"/>
            <w:vMerge/>
          </w:tcPr>
          <w:p w:rsidR="00C217EE" w:rsidRDefault="00C217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3"/>
                <w:szCs w:val="23"/>
              </w:rPr>
            </w:pPr>
          </w:p>
        </w:tc>
        <w:tc>
          <w:tcPr>
            <w:tcW w:w="1314" w:type="dxa"/>
            <w:vMerge/>
            <w:vAlign w:val="center"/>
          </w:tcPr>
          <w:p w:rsidR="00C217EE" w:rsidRDefault="00C217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3"/>
                <w:szCs w:val="23"/>
              </w:rPr>
            </w:pPr>
          </w:p>
        </w:tc>
        <w:tc>
          <w:tcPr>
            <w:tcW w:w="1128" w:type="dxa"/>
            <w:vMerge/>
            <w:vAlign w:val="center"/>
          </w:tcPr>
          <w:p w:rsidR="00C217EE" w:rsidRDefault="00C217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3"/>
                <w:szCs w:val="23"/>
              </w:rPr>
            </w:pPr>
          </w:p>
        </w:tc>
      </w:tr>
      <w:tr w:rsidR="00C217EE">
        <w:trPr>
          <w:jc w:val="center"/>
        </w:trPr>
        <w:tc>
          <w:tcPr>
            <w:tcW w:w="1984" w:type="dxa"/>
          </w:tcPr>
          <w:p w:rsidR="00C217EE" w:rsidRDefault="009A43EA">
            <w:pPr>
              <w:rPr>
                <w:color w:val="000000"/>
                <w:sz w:val="23"/>
                <w:szCs w:val="23"/>
              </w:rPr>
            </w:pPr>
            <w:r>
              <w:t>AI Cross-Channel Prediction</w:t>
            </w:r>
          </w:p>
        </w:tc>
        <w:tc>
          <w:tcPr>
            <w:tcW w:w="3272" w:type="dxa"/>
          </w:tcPr>
          <w:p w:rsidR="00C217EE" w:rsidRDefault="009A43EA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A hybrid neural network for </w:t>
            </w:r>
            <w:proofErr w:type="spellStart"/>
            <w:r>
              <w:rPr>
                <w:color w:val="000000"/>
                <w:sz w:val="23"/>
                <w:szCs w:val="23"/>
              </w:rPr>
              <w:t>chroma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intra prediction</w:t>
            </w:r>
          </w:p>
        </w:tc>
        <w:tc>
          <w:tcPr>
            <w:tcW w:w="446" w:type="dxa"/>
          </w:tcPr>
          <w:p w:rsidR="00C217EE" w:rsidRDefault="009A43EA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8</w:t>
            </w:r>
          </w:p>
        </w:tc>
        <w:tc>
          <w:tcPr>
            <w:tcW w:w="1201" w:type="dxa"/>
          </w:tcPr>
          <w:p w:rsidR="00C217EE" w:rsidRDefault="00C217EE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314" w:type="dxa"/>
            <w:vAlign w:val="center"/>
          </w:tcPr>
          <w:p w:rsidR="00C217EE" w:rsidRDefault="00C217EE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128" w:type="dxa"/>
            <w:vAlign w:val="center"/>
          </w:tcPr>
          <w:p w:rsidR="00C217EE" w:rsidRDefault="00C217EE">
            <w:pPr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C217EE">
        <w:trPr>
          <w:jc w:val="center"/>
        </w:trPr>
        <w:tc>
          <w:tcPr>
            <w:tcW w:w="1984" w:type="dxa"/>
          </w:tcPr>
          <w:p w:rsidR="00C217EE" w:rsidRDefault="009A43EA">
            <w:pPr>
              <w:rPr>
                <w:color w:val="000000"/>
                <w:sz w:val="23"/>
                <w:szCs w:val="23"/>
              </w:rPr>
            </w:pPr>
            <w:r>
              <w:t>AI Inter-Picture Prediction</w:t>
            </w:r>
          </w:p>
        </w:tc>
        <w:tc>
          <w:tcPr>
            <w:tcW w:w="3272" w:type="dxa"/>
          </w:tcPr>
          <w:p w:rsidR="00C217EE" w:rsidRDefault="009A43EA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Generative adversarial network-based frame extrapolation for video coding</w:t>
            </w:r>
          </w:p>
        </w:tc>
        <w:tc>
          <w:tcPr>
            <w:tcW w:w="446" w:type="dxa"/>
          </w:tcPr>
          <w:p w:rsidR="00C217EE" w:rsidRDefault="009A43EA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7</w:t>
            </w:r>
          </w:p>
        </w:tc>
        <w:tc>
          <w:tcPr>
            <w:tcW w:w="1201" w:type="dxa"/>
          </w:tcPr>
          <w:p w:rsidR="00C217EE" w:rsidRDefault="00C217EE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314" w:type="dxa"/>
            <w:vAlign w:val="center"/>
          </w:tcPr>
          <w:p w:rsidR="00C217EE" w:rsidRDefault="00C217EE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128" w:type="dxa"/>
            <w:vAlign w:val="center"/>
          </w:tcPr>
          <w:p w:rsidR="00C217EE" w:rsidRDefault="00C217EE">
            <w:pPr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C217EE">
        <w:trPr>
          <w:jc w:val="center"/>
        </w:trPr>
        <w:tc>
          <w:tcPr>
            <w:tcW w:w="1984" w:type="dxa"/>
          </w:tcPr>
          <w:p w:rsidR="00C217EE" w:rsidRDefault="009A43EA">
            <w:pPr>
              <w:rPr>
                <w:color w:val="000000"/>
                <w:sz w:val="23"/>
                <w:szCs w:val="23"/>
              </w:rPr>
            </w:pPr>
            <w:r>
              <w:t>AI Probability Distribution Prediction</w:t>
            </w:r>
          </w:p>
        </w:tc>
        <w:tc>
          <w:tcPr>
            <w:tcW w:w="3272" w:type="dxa"/>
          </w:tcPr>
          <w:p w:rsidR="00C217EE" w:rsidRDefault="009A43EA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Convolutional neural network-based arithmetic coding of DC coefficients for HEVC intra coding</w:t>
            </w:r>
          </w:p>
        </w:tc>
        <w:tc>
          <w:tcPr>
            <w:tcW w:w="446" w:type="dxa"/>
          </w:tcPr>
          <w:p w:rsidR="00C217EE" w:rsidRDefault="009A43EA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13</w:t>
            </w:r>
          </w:p>
        </w:tc>
        <w:tc>
          <w:tcPr>
            <w:tcW w:w="1201" w:type="dxa"/>
          </w:tcPr>
          <w:p w:rsidR="00C217EE" w:rsidRDefault="00C217EE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314" w:type="dxa"/>
            <w:vAlign w:val="center"/>
          </w:tcPr>
          <w:p w:rsidR="00C217EE" w:rsidRDefault="00C217EE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128" w:type="dxa"/>
            <w:vAlign w:val="center"/>
          </w:tcPr>
          <w:p w:rsidR="00C217EE" w:rsidRDefault="00C217EE">
            <w:pPr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C217EE">
        <w:trPr>
          <w:jc w:val="center"/>
        </w:trPr>
        <w:tc>
          <w:tcPr>
            <w:tcW w:w="1984" w:type="dxa"/>
          </w:tcPr>
          <w:p w:rsidR="00C217EE" w:rsidRDefault="009A43EA">
            <w:pPr>
              <w:rPr>
                <w:color w:val="000000"/>
                <w:sz w:val="23"/>
                <w:szCs w:val="23"/>
              </w:rPr>
            </w:pPr>
            <w:r>
              <w:t>AI Transform</w:t>
            </w:r>
          </w:p>
        </w:tc>
        <w:tc>
          <w:tcPr>
            <w:tcW w:w="3272" w:type="dxa"/>
          </w:tcPr>
          <w:p w:rsidR="00C217EE" w:rsidRDefault="00C217EE">
            <w:pPr>
              <w:rPr>
                <w:color w:val="000000"/>
                <w:sz w:val="23"/>
                <w:szCs w:val="23"/>
              </w:rPr>
            </w:pPr>
          </w:p>
          <w:p w:rsidR="00C217EE" w:rsidRDefault="00C217EE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446" w:type="dxa"/>
          </w:tcPr>
          <w:p w:rsidR="00C217EE" w:rsidRDefault="00C217EE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201" w:type="dxa"/>
          </w:tcPr>
          <w:p w:rsidR="00C217EE" w:rsidRDefault="00C217EE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314" w:type="dxa"/>
            <w:vAlign w:val="center"/>
          </w:tcPr>
          <w:p w:rsidR="00C217EE" w:rsidRDefault="00C217EE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128" w:type="dxa"/>
            <w:vAlign w:val="center"/>
          </w:tcPr>
          <w:p w:rsidR="00C217EE" w:rsidRDefault="00C217EE">
            <w:pPr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C217EE">
        <w:trPr>
          <w:trHeight w:val="64"/>
          <w:jc w:val="center"/>
        </w:trPr>
        <w:tc>
          <w:tcPr>
            <w:tcW w:w="1984" w:type="dxa"/>
            <w:vMerge w:val="restart"/>
          </w:tcPr>
          <w:p w:rsidR="00C217EE" w:rsidRDefault="009A43EA">
            <w:pPr>
              <w:rPr>
                <w:color w:val="000000"/>
                <w:sz w:val="23"/>
                <w:szCs w:val="23"/>
              </w:rPr>
            </w:pPr>
            <w:r>
              <w:lastRenderedPageBreak/>
              <w:t>AI In-Loop Filtering</w:t>
            </w:r>
          </w:p>
        </w:tc>
        <w:tc>
          <w:tcPr>
            <w:tcW w:w="3272" w:type="dxa"/>
          </w:tcPr>
          <w:p w:rsidR="00C217EE" w:rsidRDefault="009A43EA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CNN-based in-loop filtering for coding efficiency improvement</w:t>
            </w:r>
          </w:p>
        </w:tc>
        <w:tc>
          <w:tcPr>
            <w:tcW w:w="446" w:type="dxa"/>
          </w:tcPr>
          <w:p w:rsidR="00C217EE" w:rsidRDefault="009A43EA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9</w:t>
            </w:r>
          </w:p>
        </w:tc>
        <w:tc>
          <w:tcPr>
            <w:tcW w:w="1201" w:type="dxa"/>
            <w:vMerge w:val="restart"/>
          </w:tcPr>
          <w:p w:rsidR="00C217EE" w:rsidRDefault="00C217EE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314" w:type="dxa"/>
            <w:vMerge w:val="restart"/>
            <w:vAlign w:val="center"/>
          </w:tcPr>
          <w:p w:rsidR="00C217EE" w:rsidRDefault="00C217EE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128" w:type="dxa"/>
            <w:vMerge w:val="restart"/>
            <w:vAlign w:val="center"/>
          </w:tcPr>
          <w:p w:rsidR="00C217EE" w:rsidRDefault="00C217EE">
            <w:pPr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C217EE">
        <w:trPr>
          <w:trHeight w:val="64"/>
          <w:jc w:val="center"/>
        </w:trPr>
        <w:tc>
          <w:tcPr>
            <w:tcW w:w="1984" w:type="dxa"/>
            <w:vMerge/>
          </w:tcPr>
          <w:p w:rsidR="00C217EE" w:rsidRDefault="00C217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3"/>
                <w:szCs w:val="23"/>
              </w:rPr>
            </w:pPr>
          </w:p>
        </w:tc>
        <w:tc>
          <w:tcPr>
            <w:tcW w:w="3272" w:type="dxa"/>
          </w:tcPr>
          <w:p w:rsidR="00C217EE" w:rsidRDefault="009A43EA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m54991, Preliminary results of Neural Network Loop Filter</w:t>
            </w:r>
          </w:p>
        </w:tc>
        <w:tc>
          <w:tcPr>
            <w:tcW w:w="446" w:type="dxa"/>
          </w:tcPr>
          <w:p w:rsidR="00C217EE" w:rsidRDefault="009A43EA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3</w:t>
            </w:r>
          </w:p>
        </w:tc>
        <w:tc>
          <w:tcPr>
            <w:tcW w:w="1201" w:type="dxa"/>
            <w:vMerge/>
          </w:tcPr>
          <w:p w:rsidR="00C217EE" w:rsidRDefault="00C217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3"/>
                <w:szCs w:val="23"/>
              </w:rPr>
            </w:pPr>
          </w:p>
        </w:tc>
        <w:tc>
          <w:tcPr>
            <w:tcW w:w="1314" w:type="dxa"/>
            <w:vMerge/>
            <w:vAlign w:val="center"/>
          </w:tcPr>
          <w:p w:rsidR="00C217EE" w:rsidRDefault="00C217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3"/>
                <w:szCs w:val="23"/>
              </w:rPr>
            </w:pPr>
          </w:p>
        </w:tc>
        <w:tc>
          <w:tcPr>
            <w:tcW w:w="1128" w:type="dxa"/>
            <w:vMerge/>
            <w:vAlign w:val="center"/>
          </w:tcPr>
          <w:p w:rsidR="00C217EE" w:rsidRDefault="00C217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3"/>
                <w:szCs w:val="23"/>
              </w:rPr>
            </w:pPr>
          </w:p>
        </w:tc>
      </w:tr>
      <w:tr w:rsidR="00C217EE">
        <w:trPr>
          <w:trHeight w:val="78"/>
          <w:jc w:val="center"/>
        </w:trPr>
        <w:tc>
          <w:tcPr>
            <w:tcW w:w="1984" w:type="dxa"/>
            <w:vMerge w:val="restart"/>
          </w:tcPr>
          <w:p w:rsidR="00C217EE" w:rsidRDefault="009A43EA">
            <w:pPr>
              <w:rPr>
                <w:color w:val="000000"/>
                <w:sz w:val="23"/>
                <w:szCs w:val="23"/>
              </w:rPr>
            </w:pPr>
            <w:r>
              <w:t>AI Post-Loop Filtering</w:t>
            </w:r>
          </w:p>
        </w:tc>
        <w:tc>
          <w:tcPr>
            <w:tcW w:w="3272" w:type="dxa"/>
          </w:tcPr>
          <w:p w:rsidR="00C217EE" w:rsidRDefault="009A43EA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The multi-scale deep decoder for the standard HEVC </w:t>
            </w:r>
            <w:proofErr w:type="spellStart"/>
            <w:r>
              <w:rPr>
                <w:color w:val="000000"/>
                <w:sz w:val="23"/>
                <w:szCs w:val="23"/>
              </w:rPr>
              <w:t>bitstreams</w:t>
            </w:r>
            <w:proofErr w:type="spellEnd"/>
          </w:p>
        </w:tc>
        <w:tc>
          <w:tcPr>
            <w:tcW w:w="446" w:type="dxa"/>
          </w:tcPr>
          <w:p w:rsidR="00C217EE" w:rsidRDefault="009A43EA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12</w:t>
            </w:r>
          </w:p>
        </w:tc>
        <w:tc>
          <w:tcPr>
            <w:tcW w:w="1201" w:type="dxa"/>
            <w:vMerge w:val="restart"/>
          </w:tcPr>
          <w:p w:rsidR="00C217EE" w:rsidRDefault="00C217EE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314" w:type="dxa"/>
            <w:vMerge w:val="restart"/>
            <w:vAlign w:val="center"/>
          </w:tcPr>
          <w:p w:rsidR="00C217EE" w:rsidRDefault="00C217EE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128" w:type="dxa"/>
            <w:vMerge w:val="restart"/>
            <w:vAlign w:val="center"/>
          </w:tcPr>
          <w:p w:rsidR="00C217EE" w:rsidRDefault="00C217EE">
            <w:pPr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C217EE">
        <w:trPr>
          <w:trHeight w:val="78"/>
          <w:jc w:val="center"/>
        </w:trPr>
        <w:tc>
          <w:tcPr>
            <w:tcW w:w="1984" w:type="dxa"/>
            <w:vMerge/>
          </w:tcPr>
          <w:p w:rsidR="00C217EE" w:rsidRDefault="00C217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3"/>
                <w:szCs w:val="23"/>
              </w:rPr>
            </w:pPr>
          </w:p>
        </w:tc>
        <w:tc>
          <w:tcPr>
            <w:tcW w:w="3272" w:type="dxa"/>
          </w:tcPr>
          <w:p w:rsidR="00C217EE" w:rsidRDefault="009A43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 Integrated CNN-based Post Processing Filter For</w:t>
            </w:r>
          </w:p>
          <w:p w:rsidR="00C217EE" w:rsidRDefault="009A43EA">
            <w:pPr>
              <w:rPr>
                <w:color w:val="000000"/>
                <w:sz w:val="23"/>
                <w:szCs w:val="23"/>
              </w:rPr>
            </w:pPr>
            <w:r>
              <w:rPr>
                <w:sz w:val="22"/>
                <w:szCs w:val="22"/>
              </w:rPr>
              <w:t>Intra Frame in Versatile Video Coding</w:t>
            </w:r>
          </w:p>
        </w:tc>
        <w:tc>
          <w:tcPr>
            <w:tcW w:w="446" w:type="dxa"/>
          </w:tcPr>
          <w:p w:rsidR="00C217EE" w:rsidRDefault="009A43EA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5</w:t>
            </w:r>
          </w:p>
        </w:tc>
        <w:tc>
          <w:tcPr>
            <w:tcW w:w="1201" w:type="dxa"/>
            <w:vMerge/>
          </w:tcPr>
          <w:p w:rsidR="00C217EE" w:rsidRDefault="00C217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3"/>
                <w:szCs w:val="23"/>
              </w:rPr>
            </w:pPr>
          </w:p>
        </w:tc>
        <w:tc>
          <w:tcPr>
            <w:tcW w:w="1314" w:type="dxa"/>
            <w:vMerge/>
            <w:vAlign w:val="center"/>
          </w:tcPr>
          <w:p w:rsidR="00C217EE" w:rsidRDefault="00C217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3"/>
                <w:szCs w:val="23"/>
              </w:rPr>
            </w:pPr>
          </w:p>
        </w:tc>
        <w:tc>
          <w:tcPr>
            <w:tcW w:w="1128" w:type="dxa"/>
            <w:vMerge/>
            <w:vAlign w:val="center"/>
          </w:tcPr>
          <w:p w:rsidR="00C217EE" w:rsidRDefault="00C217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3"/>
                <w:szCs w:val="23"/>
              </w:rPr>
            </w:pPr>
          </w:p>
        </w:tc>
      </w:tr>
      <w:tr w:rsidR="00C217EE">
        <w:trPr>
          <w:trHeight w:val="92"/>
          <w:jc w:val="center"/>
        </w:trPr>
        <w:tc>
          <w:tcPr>
            <w:tcW w:w="1984" w:type="dxa"/>
            <w:vMerge w:val="restart"/>
          </w:tcPr>
          <w:p w:rsidR="00C217EE" w:rsidRDefault="009A43EA">
            <w:pPr>
              <w:rPr>
                <w:color w:val="000000"/>
                <w:sz w:val="23"/>
                <w:szCs w:val="23"/>
              </w:rPr>
            </w:pPr>
            <w:r>
              <w:t>AI Down and Up-Sampling</w:t>
            </w:r>
          </w:p>
        </w:tc>
        <w:tc>
          <w:tcPr>
            <w:tcW w:w="3272" w:type="dxa"/>
          </w:tcPr>
          <w:p w:rsidR="00C217EE" w:rsidRDefault="009A43EA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Convolutional Neural Network-Based Block Up-sampling for Intra Frame Coding</w:t>
            </w:r>
          </w:p>
        </w:tc>
        <w:tc>
          <w:tcPr>
            <w:tcW w:w="446" w:type="dxa"/>
          </w:tcPr>
          <w:p w:rsidR="00C217EE" w:rsidRDefault="009A43EA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10</w:t>
            </w:r>
          </w:p>
        </w:tc>
        <w:tc>
          <w:tcPr>
            <w:tcW w:w="1201" w:type="dxa"/>
            <w:vMerge w:val="restart"/>
          </w:tcPr>
          <w:p w:rsidR="00C217EE" w:rsidRDefault="00C217EE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314" w:type="dxa"/>
            <w:vMerge w:val="restart"/>
            <w:vAlign w:val="center"/>
          </w:tcPr>
          <w:p w:rsidR="00C217EE" w:rsidRDefault="00C217EE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128" w:type="dxa"/>
            <w:vMerge w:val="restart"/>
            <w:vAlign w:val="center"/>
          </w:tcPr>
          <w:p w:rsidR="00C217EE" w:rsidRDefault="00C217EE">
            <w:pPr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C217EE">
        <w:trPr>
          <w:trHeight w:val="91"/>
          <w:jc w:val="center"/>
        </w:trPr>
        <w:tc>
          <w:tcPr>
            <w:tcW w:w="1984" w:type="dxa"/>
            <w:vMerge/>
          </w:tcPr>
          <w:p w:rsidR="00C217EE" w:rsidRDefault="00C217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3"/>
                <w:szCs w:val="23"/>
              </w:rPr>
            </w:pPr>
          </w:p>
        </w:tc>
        <w:tc>
          <w:tcPr>
            <w:tcW w:w="3272" w:type="dxa"/>
          </w:tcPr>
          <w:p w:rsidR="00C217EE" w:rsidRDefault="009A43EA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On Versatile Video Coding at UHD with Machine-Learning-Based Super-Resolution</w:t>
            </w:r>
          </w:p>
        </w:tc>
        <w:tc>
          <w:tcPr>
            <w:tcW w:w="446" w:type="dxa"/>
          </w:tcPr>
          <w:p w:rsidR="00C217EE" w:rsidRDefault="009A43EA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4</w:t>
            </w:r>
          </w:p>
        </w:tc>
        <w:tc>
          <w:tcPr>
            <w:tcW w:w="1201" w:type="dxa"/>
            <w:vMerge/>
          </w:tcPr>
          <w:p w:rsidR="00C217EE" w:rsidRDefault="00C217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3"/>
                <w:szCs w:val="23"/>
              </w:rPr>
            </w:pPr>
          </w:p>
        </w:tc>
        <w:tc>
          <w:tcPr>
            <w:tcW w:w="1314" w:type="dxa"/>
            <w:vMerge/>
            <w:vAlign w:val="center"/>
          </w:tcPr>
          <w:p w:rsidR="00C217EE" w:rsidRDefault="00C217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3"/>
                <w:szCs w:val="23"/>
              </w:rPr>
            </w:pPr>
          </w:p>
        </w:tc>
        <w:tc>
          <w:tcPr>
            <w:tcW w:w="1128" w:type="dxa"/>
            <w:vMerge/>
            <w:vAlign w:val="center"/>
          </w:tcPr>
          <w:p w:rsidR="00C217EE" w:rsidRDefault="00C217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3"/>
                <w:szCs w:val="23"/>
              </w:rPr>
            </w:pPr>
          </w:p>
        </w:tc>
      </w:tr>
      <w:tr w:rsidR="00C217EE">
        <w:trPr>
          <w:jc w:val="center"/>
        </w:trPr>
        <w:tc>
          <w:tcPr>
            <w:tcW w:w="1984" w:type="dxa"/>
          </w:tcPr>
          <w:p w:rsidR="00C217EE" w:rsidRDefault="009A43EA">
            <w:pPr>
              <w:rPr>
                <w:color w:val="000000"/>
                <w:sz w:val="23"/>
                <w:szCs w:val="23"/>
              </w:rPr>
            </w:pPr>
            <w:r>
              <w:t>AI encoding optimization</w:t>
            </w:r>
          </w:p>
        </w:tc>
        <w:tc>
          <w:tcPr>
            <w:tcW w:w="3272" w:type="dxa"/>
          </w:tcPr>
          <w:p w:rsidR="00C217EE" w:rsidRDefault="00C217EE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446" w:type="dxa"/>
          </w:tcPr>
          <w:p w:rsidR="00C217EE" w:rsidRDefault="00C217EE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201" w:type="dxa"/>
          </w:tcPr>
          <w:p w:rsidR="00C217EE" w:rsidRDefault="00C217EE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314" w:type="dxa"/>
            <w:vAlign w:val="center"/>
          </w:tcPr>
          <w:p w:rsidR="00C217EE" w:rsidRDefault="00C217EE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128" w:type="dxa"/>
            <w:vAlign w:val="center"/>
          </w:tcPr>
          <w:p w:rsidR="00C217EE" w:rsidRDefault="00C217EE">
            <w:pPr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C217EE">
        <w:trPr>
          <w:jc w:val="center"/>
        </w:trPr>
        <w:tc>
          <w:tcPr>
            <w:tcW w:w="1984" w:type="dxa"/>
          </w:tcPr>
          <w:p w:rsidR="00C217EE" w:rsidRDefault="009A43EA">
            <w:pPr>
              <w:rPr>
                <w:color w:val="000000"/>
                <w:sz w:val="23"/>
                <w:szCs w:val="23"/>
              </w:rPr>
            </w:pPr>
            <w:r>
              <w:t>AI Motion Estimation</w:t>
            </w:r>
          </w:p>
        </w:tc>
        <w:tc>
          <w:tcPr>
            <w:tcW w:w="3272" w:type="dxa"/>
          </w:tcPr>
          <w:p w:rsidR="00C217EE" w:rsidRDefault="00C217EE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446" w:type="dxa"/>
          </w:tcPr>
          <w:p w:rsidR="00C217EE" w:rsidRDefault="00C217EE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201" w:type="dxa"/>
          </w:tcPr>
          <w:p w:rsidR="00C217EE" w:rsidRDefault="00C217EE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314" w:type="dxa"/>
            <w:vAlign w:val="center"/>
          </w:tcPr>
          <w:p w:rsidR="00C217EE" w:rsidRDefault="00C217EE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128" w:type="dxa"/>
            <w:vAlign w:val="center"/>
          </w:tcPr>
          <w:p w:rsidR="00C217EE" w:rsidRDefault="00C217EE">
            <w:pPr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C217EE">
        <w:trPr>
          <w:jc w:val="center"/>
        </w:trPr>
        <w:tc>
          <w:tcPr>
            <w:tcW w:w="1984" w:type="dxa"/>
          </w:tcPr>
          <w:p w:rsidR="00C217EE" w:rsidRDefault="009A43EA">
            <w:r>
              <w:t xml:space="preserve">AI </w:t>
            </w:r>
            <w:r>
              <w:rPr>
                <w:color w:val="000000"/>
                <w:sz w:val="23"/>
                <w:szCs w:val="23"/>
              </w:rPr>
              <w:t>Coder control- rate control</w:t>
            </w:r>
          </w:p>
        </w:tc>
        <w:tc>
          <w:tcPr>
            <w:tcW w:w="3272" w:type="dxa"/>
          </w:tcPr>
          <w:p w:rsidR="00C217EE" w:rsidRDefault="009A43EA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A convolutional neural network-based approach to rate control in HEVC intra coding</w:t>
            </w:r>
          </w:p>
        </w:tc>
        <w:tc>
          <w:tcPr>
            <w:tcW w:w="446" w:type="dxa"/>
          </w:tcPr>
          <w:p w:rsidR="00C217EE" w:rsidRDefault="009A43EA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11</w:t>
            </w:r>
          </w:p>
        </w:tc>
        <w:tc>
          <w:tcPr>
            <w:tcW w:w="1201" w:type="dxa"/>
          </w:tcPr>
          <w:p w:rsidR="00C217EE" w:rsidRDefault="00C217EE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314" w:type="dxa"/>
            <w:vAlign w:val="center"/>
          </w:tcPr>
          <w:p w:rsidR="00C217EE" w:rsidRDefault="00C217EE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128" w:type="dxa"/>
            <w:vAlign w:val="center"/>
          </w:tcPr>
          <w:p w:rsidR="00C217EE" w:rsidRDefault="00C217EE">
            <w:pPr>
              <w:jc w:val="center"/>
              <w:rPr>
                <w:color w:val="000000"/>
                <w:sz w:val="23"/>
                <w:szCs w:val="23"/>
              </w:rPr>
            </w:pPr>
          </w:p>
        </w:tc>
      </w:tr>
    </w:tbl>
    <w:p w:rsidR="00C217EE" w:rsidRDefault="00C217EE"/>
    <w:p w:rsidR="00C217EE" w:rsidRDefault="009A43EA">
      <w:pPr>
        <w:pStyle w:val="Titolo1"/>
        <w:numPr>
          <w:ilvl w:val="0"/>
          <w:numId w:val="2"/>
        </w:numPr>
      </w:pPr>
      <w:r>
        <w:t>Gantt</w:t>
      </w:r>
    </w:p>
    <w:p w:rsidR="00C217EE" w:rsidRDefault="009A43EA">
      <w:r>
        <w:t>A detailed timeline planned activities is presented in the Gantt chart in Figure 2.</w:t>
      </w:r>
    </w:p>
    <w:tbl>
      <w:tblPr>
        <w:tblStyle w:val="a7"/>
        <w:tblW w:w="11440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37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C217EE">
        <w:trPr>
          <w:trHeight w:val="29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217EE" w:rsidRDefault="00C217E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217EE" w:rsidRDefault="009A43EA">
            <w:pP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217EE" w:rsidRDefault="009A43EA">
            <w:pP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217EE" w:rsidRDefault="009A43EA">
            <w:pP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217EE" w:rsidRDefault="009A43EA">
            <w:pP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217EE" w:rsidRDefault="009A43EA">
            <w:pP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217EE" w:rsidRDefault="009A43EA">
            <w:pP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217EE" w:rsidRDefault="009A43EA">
            <w:pP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217EE" w:rsidRDefault="009A43EA">
            <w:pP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8</w:t>
            </w:r>
          </w:p>
        </w:tc>
      </w:tr>
      <w:tr w:rsidR="00C217EE">
        <w:trPr>
          <w:trHeight w:val="29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vAlign w:val="bottom"/>
          </w:tcPr>
          <w:p w:rsidR="00C217EE" w:rsidRDefault="009A43EA">
            <w:pPr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FF0000"/>
                <w:sz w:val="22"/>
                <w:szCs w:val="22"/>
              </w:rPr>
              <w:t>Contact authors scientific papers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vAlign w:val="bottom"/>
          </w:tcPr>
          <w:p w:rsidR="00C217EE" w:rsidRDefault="009A43EA">
            <w:pPr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vAlign w:val="bottom"/>
          </w:tcPr>
          <w:p w:rsidR="00C217EE" w:rsidRDefault="009A43EA">
            <w:pPr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217EE" w:rsidRDefault="00C217EE">
            <w:pPr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217EE" w:rsidRDefault="00C217E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217EE" w:rsidRDefault="00C217E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217EE" w:rsidRDefault="00C217E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217EE" w:rsidRDefault="00C217E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217EE" w:rsidRDefault="00C217EE">
            <w:pPr>
              <w:rPr>
                <w:sz w:val="20"/>
                <w:szCs w:val="20"/>
              </w:rPr>
            </w:pPr>
          </w:p>
        </w:tc>
      </w:tr>
      <w:tr w:rsidR="00C217EE">
        <w:trPr>
          <w:trHeight w:val="29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vAlign w:val="bottom"/>
          </w:tcPr>
          <w:p w:rsidR="00C217EE" w:rsidRDefault="009A43EA">
            <w:pPr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FF0000"/>
                <w:sz w:val="22"/>
                <w:szCs w:val="22"/>
              </w:rPr>
              <w:t>Setting the environment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vAlign w:val="bottom"/>
          </w:tcPr>
          <w:p w:rsidR="00C217EE" w:rsidRDefault="009A43EA">
            <w:pPr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vAlign w:val="bottom"/>
          </w:tcPr>
          <w:p w:rsidR="00C217EE" w:rsidRDefault="009A43EA">
            <w:pPr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217EE" w:rsidRDefault="00C217EE">
            <w:pPr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217EE" w:rsidRDefault="00C217E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217EE" w:rsidRDefault="00C217E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217EE" w:rsidRDefault="00C217E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217EE" w:rsidRDefault="00C217E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217EE" w:rsidRDefault="00C217EE">
            <w:pPr>
              <w:rPr>
                <w:sz w:val="20"/>
                <w:szCs w:val="20"/>
              </w:rPr>
            </w:pPr>
          </w:p>
        </w:tc>
      </w:tr>
      <w:tr w:rsidR="00C217EE">
        <w:trPr>
          <w:trHeight w:val="29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217EE" w:rsidRDefault="009A43EA">
            <w:pPr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FF0000"/>
                <w:sz w:val="22"/>
                <w:szCs w:val="22"/>
              </w:rPr>
              <w:t>AI Intra-Picture Prediction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217EE" w:rsidRDefault="00C217EE">
            <w:pPr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217EE" w:rsidRDefault="00C217E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595959"/>
            <w:vAlign w:val="bottom"/>
          </w:tcPr>
          <w:p w:rsidR="00C217EE" w:rsidRDefault="009A43EA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595959"/>
            <w:vAlign w:val="bottom"/>
          </w:tcPr>
          <w:p w:rsidR="00C217EE" w:rsidRDefault="009A43EA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595959"/>
            <w:vAlign w:val="bottom"/>
          </w:tcPr>
          <w:p w:rsidR="00C217EE" w:rsidRDefault="009A43EA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217EE" w:rsidRDefault="00C217EE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217EE" w:rsidRDefault="00C217E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217EE" w:rsidRDefault="00C217EE">
            <w:pPr>
              <w:rPr>
                <w:sz w:val="20"/>
                <w:szCs w:val="20"/>
              </w:rPr>
            </w:pPr>
          </w:p>
        </w:tc>
      </w:tr>
      <w:tr w:rsidR="00C217EE">
        <w:trPr>
          <w:trHeight w:val="29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217EE" w:rsidRDefault="009A43EA">
            <w:pPr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FF0000"/>
                <w:sz w:val="22"/>
                <w:szCs w:val="22"/>
              </w:rPr>
              <w:t>AI Cross-Channel Prediction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217EE" w:rsidRDefault="00C217EE">
            <w:pPr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217EE" w:rsidRDefault="00C217E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595959"/>
            <w:vAlign w:val="bottom"/>
          </w:tcPr>
          <w:p w:rsidR="00C217EE" w:rsidRDefault="009A43EA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595959"/>
            <w:vAlign w:val="bottom"/>
          </w:tcPr>
          <w:p w:rsidR="00C217EE" w:rsidRDefault="009A43EA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595959"/>
            <w:vAlign w:val="bottom"/>
          </w:tcPr>
          <w:p w:rsidR="00C217EE" w:rsidRDefault="009A43EA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217EE" w:rsidRDefault="00C217EE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217EE" w:rsidRDefault="00C217E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217EE" w:rsidRDefault="00C217EE">
            <w:pPr>
              <w:rPr>
                <w:sz w:val="20"/>
                <w:szCs w:val="20"/>
              </w:rPr>
            </w:pPr>
          </w:p>
        </w:tc>
      </w:tr>
      <w:tr w:rsidR="00C217EE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217EE" w:rsidRDefault="009A43EA">
            <w:pPr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FF0000"/>
                <w:sz w:val="22"/>
                <w:szCs w:val="22"/>
              </w:rPr>
              <w:t>AI Inter-Picture Prediction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217EE" w:rsidRDefault="00C217EE">
            <w:pPr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217EE" w:rsidRDefault="00C217E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595959"/>
            <w:vAlign w:val="bottom"/>
          </w:tcPr>
          <w:p w:rsidR="00C217EE" w:rsidRDefault="009A43EA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595959"/>
            <w:vAlign w:val="bottom"/>
          </w:tcPr>
          <w:p w:rsidR="00C217EE" w:rsidRDefault="009A43EA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595959"/>
            <w:vAlign w:val="bottom"/>
          </w:tcPr>
          <w:p w:rsidR="00C217EE" w:rsidRDefault="009A43EA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217EE" w:rsidRDefault="00C217EE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217EE" w:rsidRDefault="00C217E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217EE" w:rsidRDefault="00C217EE">
            <w:pPr>
              <w:rPr>
                <w:sz w:val="20"/>
                <w:szCs w:val="20"/>
              </w:rPr>
            </w:pPr>
          </w:p>
        </w:tc>
      </w:tr>
      <w:tr w:rsidR="00C217EE">
        <w:trPr>
          <w:trHeight w:val="29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217EE" w:rsidRDefault="009A43EA">
            <w:pPr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FF0000"/>
                <w:sz w:val="22"/>
                <w:szCs w:val="22"/>
              </w:rPr>
              <w:t>AI Probability Distribution Prediction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217EE" w:rsidRDefault="00C217EE">
            <w:pPr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217EE" w:rsidRDefault="00C217E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595959"/>
            <w:vAlign w:val="bottom"/>
          </w:tcPr>
          <w:p w:rsidR="00C217EE" w:rsidRDefault="009A43EA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595959"/>
            <w:vAlign w:val="bottom"/>
          </w:tcPr>
          <w:p w:rsidR="00C217EE" w:rsidRDefault="009A43EA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595959"/>
            <w:vAlign w:val="bottom"/>
          </w:tcPr>
          <w:p w:rsidR="00C217EE" w:rsidRDefault="009A43EA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217EE" w:rsidRDefault="00C217EE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217EE" w:rsidRDefault="00C217E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217EE" w:rsidRDefault="00C217EE">
            <w:pPr>
              <w:rPr>
                <w:sz w:val="20"/>
                <w:szCs w:val="20"/>
              </w:rPr>
            </w:pPr>
          </w:p>
        </w:tc>
      </w:tr>
      <w:tr w:rsidR="00C217EE">
        <w:trPr>
          <w:trHeight w:val="29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217EE" w:rsidRDefault="009A43EA">
            <w:pPr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FF0000"/>
                <w:sz w:val="22"/>
                <w:szCs w:val="22"/>
              </w:rPr>
              <w:t>AI Transform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217EE" w:rsidRDefault="00C217EE">
            <w:pPr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217EE" w:rsidRDefault="00C217E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595959"/>
            <w:vAlign w:val="bottom"/>
          </w:tcPr>
          <w:p w:rsidR="00C217EE" w:rsidRDefault="009A43EA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595959"/>
            <w:vAlign w:val="bottom"/>
          </w:tcPr>
          <w:p w:rsidR="00C217EE" w:rsidRDefault="009A43EA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595959"/>
            <w:vAlign w:val="bottom"/>
          </w:tcPr>
          <w:p w:rsidR="00C217EE" w:rsidRDefault="009A43EA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217EE" w:rsidRDefault="00C217EE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217EE" w:rsidRDefault="00C217E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217EE" w:rsidRDefault="00C217EE">
            <w:pPr>
              <w:rPr>
                <w:sz w:val="20"/>
                <w:szCs w:val="20"/>
              </w:rPr>
            </w:pPr>
          </w:p>
        </w:tc>
      </w:tr>
      <w:tr w:rsidR="00C217EE">
        <w:trPr>
          <w:trHeight w:val="29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217EE" w:rsidRDefault="009A43EA">
            <w:pPr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FF0000"/>
                <w:sz w:val="22"/>
                <w:szCs w:val="22"/>
              </w:rPr>
              <w:t>AI In-Loop Filtering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217EE" w:rsidRDefault="00C217EE">
            <w:pPr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217EE" w:rsidRDefault="00C217E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595959"/>
            <w:vAlign w:val="bottom"/>
          </w:tcPr>
          <w:p w:rsidR="00C217EE" w:rsidRDefault="009A43EA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595959"/>
            <w:vAlign w:val="bottom"/>
          </w:tcPr>
          <w:p w:rsidR="00C217EE" w:rsidRDefault="009A43EA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595959"/>
            <w:vAlign w:val="bottom"/>
          </w:tcPr>
          <w:p w:rsidR="00C217EE" w:rsidRDefault="009A43EA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217EE" w:rsidRDefault="00C217EE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217EE" w:rsidRDefault="00C217E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217EE" w:rsidRDefault="00C217EE">
            <w:pPr>
              <w:rPr>
                <w:sz w:val="20"/>
                <w:szCs w:val="20"/>
              </w:rPr>
            </w:pPr>
          </w:p>
        </w:tc>
      </w:tr>
      <w:tr w:rsidR="00C217EE">
        <w:trPr>
          <w:trHeight w:val="29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217EE" w:rsidRDefault="009A43EA">
            <w:pPr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FF0000"/>
                <w:sz w:val="22"/>
                <w:szCs w:val="22"/>
              </w:rPr>
              <w:t>AI Post-Loop Filtering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217EE" w:rsidRDefault="00C217EE">
            <w:pPr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217EE" w:rsidRDefault="00C217E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595959"/>
            <w:vAlign w:val="bottom"/>
          </w:tcPr>
          <w:p w:rsidR="00C217EE" w:rsidRDefault="009A43EA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595959"/>
            <w:vAlign w:val="bottom"/>
          </w:tcPr>
          <w:p w:rsidR="00C217EE" w:rsidRDefault="009A43EA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595959"/>
            <w:vAlign w:val="bottom"/>
          </w:tcPr>
          <w:p w:rsidR="00C217EE" w:rsidRDefault="009A43EA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217EE" w:rsidRDefault="00C217EE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217EE" w:rsidRDefault="00C217E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217EE" w:rsidRDefault="00C217EE">
            <w:pPr>
              <w:rPr>
                <w:sz w:val="20"/>
                <w:szCs w:val="20"/>
              </w:rPr>
            </w:pPr>
          </w:p>
        </w:tc>
      </w:tr>
      <w:tr w:rsidR="00C217EE">
        <w:trPr>
          <w:trHeight w:val="29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217EE" w:rsidRDefault="009A43EA">
            <w:pPr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FF0000"/>
                <w:sz w:val="22"/>
                <w:szCs w:val="22"/>
              </w:rPr>
              <w:t>AI Down and Up-Sampling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217EE" w:rsidRDefault="00C217EE">
            <w:pPr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217EE" w:rsidRDefault="00C217E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595959"/>
            <w:vAlign w:val="bottom"/>
          </w:tcPr>
          <w:p w:rsidR="00C217EE" w:rsidRDefault="009A43EA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595959"/>
            <w:vAlign w:val="bottom"/>
          </w:tcPr>
          <w:p w:rsidR="00C217EE" w:rsidRDefault="009A43EA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595959"/>
            <w:vAlign w:val="bottom"/>
          </w:tcPr>
          <w:p w:rsidR="00C217EE" w:rsidRDefault="009A43EA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217EE" w:rsidRDefault="00C217EE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217EE" w:rsidRDefault="00C217EE">
            <w:pPr>
              <w:rPr>
                <w:sz w:val="20"/>
                <w:szCs w:val="20"/>
              </w:rPr>
            </w:pPr>
            <w:bookmarkStart w:id="0" w:name="_heading=h.gjdgxs" w:colFirst="0" w:colLast="0"/>
            <w:bookmarkEnd w:id="0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217EE" w:rsidRDefault="00C217EE">
            <w:pPr>
              <w:rPr>
                <w:sz w:val="20"/>
                <w:szCs w:val="20"/>
              </w:rPr>
            </w:pPr>
          </w:p>
        </w:tc>
      </w:tr>
      <w:tr w:rsidR="00C217EE">
        <w:trPr>
          <w:trHeight w:val="29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217EE" w:rsidRDefault="009A43EA">
            <w:pPr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FF0000"/>
                <w:sz w:val="22"/>
                <w:szCs w:val="22"/>
              </w:rPr>
              <w:t>AI encoding optimization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217EE" w:rsidRDefault="00C217EE">
            <w:pPr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217EE" w:rsidRDefault="00C217E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595959"/>
            <w:vAlign w:val="bottom"/>
          </w:tcPr>
          <w:p w:rsidR="00C217EE" w:rsidRDefault="009A43EA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595959"/>
            <w:vAlign w:val="bottom"/>
          </w:tcPr>
          <w:p w:rsidR="00C217EE" w:rsidRDefault="009A43EA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595959"/>
            <w:vAlign w:val="bottom"/>
          </w:tcPr>
          <w:p w:rsidR="00C217EE" w:rsidRDefault="009A43EA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217EE" w:rsidRDefault="00C217EE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217EE" w:rsidRDefault="00C217E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217EE" w:rsidRDefault="00C217EE">
            <w:pPr>
              <w:rPr>
                <w:sz w:val="20"/>
                <w:szCs w:val="20"/>
              </w:rPr>
            </w:pPr>
          </w:p>
        </w:tc>
      </w:tr>
      <w:tr w:rsidR="00C217EE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217EE" w:rsidRDefault="009A43EA">
            <w:pPr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FF0000"/>
                <w:sz w:val="22"/>
                <w:szCs w:val="22"/>
              </w:rPr>
              <w:t>AI Motion Estimation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217EE" w:rsidRDefault="00C217EE">
            <w:pPr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217EE" w:rsidRDefault="00C217E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595959"/>
            <w:vAlign w:val="bottom"/>
          </w:tcPr>
          <w:p w:rsidR="00C217EE" w:rsidRDefault="009A43EA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595959"/>
            <w:vAlign w:val="bottom"/>
          </w:tcPr>
          <w:p w:rsidR="00C217EE" w:rsidRDefault="009A43EA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595959"/>
            <w:vAlign w:val="bottom"/>
          </w:tcPr>
          <w:p w:rsidR="00C217EE" w:rsidRDefault="009A43EA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217EE" w:rsidRDefault="00C217EE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217EE" w:rsidRDefault="00C217E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217EE" w:rsidRDefault="00C217EE">
            <w:pPr>
              <w:rPr>
                <w:sz w:val="20"/>
                <w:szCs w:val="20"/>
              </w:rPr>
            </w:pPr>
          </w:p>
        </w:tc>
      </w:tr>
      <w:tr w:rsidR="00C217EE">
        <w:trPr>
          <w:trHeight w:val="29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217EE" w:rsidRDefault="009A43EA">
            <w:pPr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FF0000"/>
                <w:sz w:val="22"/>
                <w:szCs w:val="22"/>
              </w:rPr>
              <w:t>AI Coder control - rate control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217EE" w:rsidRDefault="00C217EE">
            <w:pPr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217EE" w:rsidRDefault="00C217E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595959"/>
            <w:vAlign w:val="bottom"/>
          </w:tcPr>
          <w:p w:rsidR="00C217EE" w:rsidRDefault="009A43EA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595959"/>
            <w:vAlign w:val="bottom"/>
          </w:tcPr>
          <w:p w:rsidR="00C217EE" w:rsidRDefault="009A43EA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595959"/>
            <w:vAlign w:val="bottom"/>
          </w:tcPr>
          <w:p w:rsidR="00C217EE" w:rsidRDefault="009A43EA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217EE" w:rsidRDefault="00C217EE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217EE" w:rsidRDefault="00C217E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217EE" w:rsidRDefault="00C217EE">
            <w:pPr>
              <w:rPr>
                <w:sz w:val="20"/>
                <w:szCs w:val="20"/>
              </w:rPr>
            </w:pPr>
          </w:p>
        </w:tc>
      </w:tr>
      <w:tr w:rsidR="00C217EE">
        <w:trPr>
          <w:trHeight w:val="29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vAlign w:val="bottom"/>
          </w:tcPr>
          <w:p w:rsidR="00C217EE" w:rsidRDefault="009A43EA">
            <w:pPr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FF0000"/>
                <w:sz w:val="22"/>
                <w:szCs w:val="22"/>
              </w:rPr>
              <w:t>Evaluation Table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217EE" w:rsidRDefault="00C217EE">
            <w:pPr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217EE" w:rsidRDefault="00C217E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217EE" w:rsidRDefault="00C217E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217EE" w:rsidRDefault="00C217E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217EE" w:rsidRDefault="00C217E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vAlign w:val="bottom"/>
          </w:tcPr>
          <w:p w:rsidR="00C217EE" w:rsidRDefault="009A43EA">
            <w:pPr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217EE" w:rsidRDefault="00C217EE">
            <w:pPr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217EE" w:rsidRDefault="00C217EE">
            <w:pPr>
              <w:rPr>
                <w:sz w:val="20"/>
                <w:szCs w:val="20"/>
              </w:rPr>
            </w:pPr>
          </w:p>
        </w:tc>
      </w:tr>
    </w:tbl>
    <w:p w:rsidR="00C217EE" w:rsidRDefault="00C217EE"/>
    <w:p w:rsidR="00C217EE" w:rsidRDefault="00C217EE"/>
    <w:p w:rsidR="00C217EE" w:rsidRDefault="009A43EA">
      <w:pPr>
        <w:pBdr>
          <w:top w:val="nil"/>
          <w:left w:val="nil"/>
          <w:bottom w:val="nil"/>
          <w:right w:val="nil"/>
          <w:between w:val="nil"/>
        </w:pBdr>
        <w:spacing w:after="120" w:line="259" w:lineRule="auto"/>
        <w:jc w:val="center"/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t>Figure 2: A Gantt chart representing the detailed timeline of the activities</w:t>
      </w:r>
    </w:p>
    <w:p w:rsidR="00C217EE" w:rsidRDefault="00C217EE"/>
    <w:p w:rsidR="00C217EE" w:rsidRDefault="009A43EA">
      <w:pPr>
        <w:pStyle w:val="Titolo1"/>
        <w:numPr>
          <w:ilvl w:val="0"/>
          <w:numId w:val="2"/>
        </w:numPr>
      </w:pPr>
      <w:r>
        <w:lastRenderedPageBreak/>
        <w:t>Patent rights declaration(s)</w:t>
      </w:r>
    </w:p>
    <w:p w:rsidR="00C217EE" w:rsidRDefault="009A43EA">
      <w:r>
        <w:rPr>
          <w:b/>
        </w:rPr>
        <w:t>According to the Framework Licence.</w:t>
      </w:r>
    </w:p>
    <w:p w:rsidR="00C217EE" w:rsidRDefault="00C217EE"/>
    <w:p w:rsidR="00C217EE" w:rsidRDefault="00C217EE"/>
    <w:p w:rsidR="00C217EE" w:rsidRDefault="009A43EA">
      <w:pPr>
        <w:pStyle w:val="Titolo1"/>
        <w:numPr>
          <w:ilvl w:val="0"/>
          <w:numId w:val="2"/>
        </w:numPr>
      </w:pPr>
      <w:r>
        <w:t>References</w:t>
      </w:r>
    </w:p>
    <w:p w:rsidR="00C217EE" w:rsidRDefault="00C217EE"/>
    <w:tbl>
      <w:tblPr>
        <w:tblStyle w:val="a8"/>
        <w:tblW w:w="842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7"/>
        <w:gridCol w:w="2167"/>
        <w:gridCol w:w="2607"/>
        <w:gridCol w:w="3191"/>
      </w:tblGrid>
      <w:tr w:rsidR="00C217EE">
        <w:tc>
          <w:tcPr>
            <w:tcW w:w="457" w:type="dxa"/>
          </w:tcPr>
          <w:p w:rsidR="00C217EE" w:rsidRDefault="009A43EA">
            <w:r>
              <w:t>1</w:t>
            </w:r>
          </w:p>
        </w:tc>
        <w:tc>
          <w:tcPr>
            <w:tcW w:w="2167" w:type="dxa"/>
          </w:tcPr>
          <w:p w:rsidR="00C217EE" w:rsidRDefault="009A43EA">
            <w:r>
              <w:t>MPAI N42 Collaborative Evidence Conditions</w:t>
            </w:r>
          </w:p>
        </w:tc>
        <w:tc>
          <w:tcPr>
            <w:tcW w:w="2607" w:type="dxa"/>
          </w:tcPr>
          <w:p w:rsidR="00C217EE" w:rsidRDefault="009A43EA">
            <w:r>
              <w:t xml:space="preserve">Roberto </w:t>
            </w:r>
            <w:proofErr w:type="spellStart"/>
            <w:r>
              <w:t>Iacoviello</w:t>
            </w:r>
            <w:proofErr w:type="spellEnd"/>
          </w:p>
        </w:tc>
        <w:tc>
          <w:tcPr>
            <w:tcW w:w="3191" w:type="dxa"/>
          </w:tcPr>
          <w:p w:rsidR="00C217EE" w:rsidRDefault="009A43EA">
            <w:r>
              <w:t>RAI</w:t>
            </w:r>
          </w:p>
        </w:tc>
      </w:tr>
      <w:tr w:rsidR="00C217EE">
        <w:tc>
          <w:tcPr>
            <w:tcW w:w="457" w:type="dxa"/>
          </w:tcPr>
          <w:p w:rsidR="00C217EE" w:rsidRDefault="009A43EA">
            <w:r>
              <w:t>2</w:t>
            </w:r>
          </w:p>
        </w:tc>
        <w:tc>
          <w:tcPr>
            <w:tcW w:w="2167" w:type="dxa"/>
          </w:tcPr>
          <w:p w:rsidR="00C217EE" w:rsidRDefault="009A43EA">
            <w:r>
              <w:t>JVET-J0037-v1, Intra prediction modes based on neural networks</w:t>
            </w:r>
          </w:p>
        </w:tc>
        <w:tc>
          <w:tcPr>
            <w:tcW w:w="2607" w:type="dxa"/>
          </w:tcPr>
          <w:p w:rsidR="00C217EE" w:rsidRDefault="009A43EA">
            <w:r>
              <w:t xml:space="preserve">Jonathan Pfaff, Philipp </w:t>
            </w:r>
            <w:proofErr w:type="spellStart"/>
            <w:r>
              <w:t>Helle</w:t>
            </w:r>
            <w:proofErr w:type="spellEnd"/>
            <w:r>
              <w:t xml:space="preserve">, Dominique </w:t>
            </w:r>
            <w:proofErr w:type="spellStart"/>
            <w:r>
              <w:t>Maniry</w:t>
            </w:r>
            <w:proofErr w:type="spellEnd"/>
            <w:r>
              <w:t xml:space="preserve">, Stephan </w:t>
            </w:r>
            <w:proofErr w:type="spellStart"/>
            <w:r>
              <w:t>Kaltenstadler</w:t>
            </w:r>
            <w:proofErr w:type="spellEnd"/>
            <w:r>
              <w:t xml:space="preserve">, </w:t>
            </w:r>
            <w:proofErr w:type="spellStart"/>
            <w:r>
              <w:t>Björn</w:t>
            </w:r>
            <w:proofErr w:type="spellEnd"/>
            <w:r>
              <w:t xml:space="preserve"> </w:t>
            </w:r>
            <w:proofErr w:type="spellStart"/>
            <w:r>
              <w:t>Stallenberger</w:t>
            </w:r>
            <w:proofErr w:type="spellEnd"/>
            <w:r>
              <w:t xml:space="preserve">, Philipp </w:t>
            </w:r>
            <w:proofErr w:type="spellStart"/>
            <w:r>
              <w:t>Merkle</w:t>
            </w:r>
            <w:proofErr w:type="spellEnd"/>
            <w:r>
              <w:t xml:space="preserve">, Mischa </w:t>
            </w:r>
            <w:proofErr w:type="spellStart"/>
            <w:r>
              <w:t>Siekmann</w:t>
            </w:r>
            <w:proofErr w:type="spellEnd"/>
            <w:r>
              <w:t xml:space="preserve">, </w:t>
            </w:r>
            <w:proofErr w:type="spellStart"/>
            <w:r>
              <w:t>Heiko</w:t>
            </w:r>
            <w:proofErr w:type="spellEnd"/>
            <w:r>
              <w:t xml:space="preserve"> Schwarz, </w:t>
            </w:r>
            <w:proofErr w:type="spellStart"/>
            <w:r>
              <w:t>Detlev</w:t>
            </w:r>
            <w:proofErr w:type="spellEnd"/>
            <w:r>
              <w:t xml:space="preserve"> </w:t>
            </w:r>
            <w:proofErr w:type="spellStart"/>
            <w:r>
              <w:t>Marpe</w:t>
            </w:r>
            <w:proofErr w:type="spellEnd"/>
            <w:r>
              <w:t xml:space="preserve">, Thomas </w:t>
            </w:r>
            <w:proofErr w:type="spellStart"/>
            <w:r>
              <w:t>Wiegand</w:t>
            </w:r>
            <w:proofErr w:type="spellEnd"/>
          </w:p>
        </w:tc>
        <w:tc>
          <w:tcPr>
            <w:tcW w:w="3191" w:type="dxa"/>
          </w:tcPr>
          <w:p w:rsidR="00C217EE" w:rsidRDefault="009A43EA">
            <w:proofErr w:type="spellStart"/>
            <w:r>
              <w:t>Fraunhofer</w:t>
            </w:r>
            <w:proofErr w:type="spellEnd"/>
            <w:r>
              <w:t xml:space="preserve"> Institute f</w:t>
            </w:r>
            <w:r>
              <w:t>or Telecommunications – Heinrich Hertz Institute</w:t>
            </w:r>
          </w:p>
        </w:tc>
      </w:tr>
      <w:tr w:rsidR="00C217EE">
        <w:trPr>
          <w:trHeight w:val="42"/>
        </w:trPr>
        <w:tc>
          <w:tcPr>
            <w:tcW w:w="457" w:type="dxa"/>
            <w:vMerge w:val="restart"/>
          </w:tcPr>
          <w:p w:rsidR="00C217EE" w:rsidRDefault="009A43EA">
            <w:r>
              <w:t>3</w:t>
            </w:r>
          </w:p>
        </w:tc>
        <w:tc>
          <w:tcPr>
            <w:tcW w:w="2167" w:type="dxa"/>
            <w:vMerge w:val="restart"/>
          </w:tcPr>
          <w:p w:rsidR="00C217EE" w:rsidRDefault="009A43EA">
            <w:r>
              <w:t>m54991, Preliminary results of Neural Network Loop Filter</w:t>
            </w:r>
          </w:p>
        </w:tc>
        <w:tc>
          <w:tcPr>
            <w:tcW w:w="2607" w:type="dxa"/>
          </w:tcPr>
          <w:p w:rsidR="00C217EE" w:rsidRDefault="009A43EA">
            <w:r>
              <w:t xml:space="preserve">Zhao Wang, Ru-Ling Liao, </w:t>
            </w:r>
            <w:proofErr w:type="spellStart"/>
            <w:r>
              <w:t>Changyue</w:t>
            </w:r>
            <w:proofErr w:type="spellEnd"/>
            <w:r>
              <w:t xml:space="preserve"> Ma, Yan Ye </w:t>
            </w:r>
          </w:p>
        </w:tc>
        <w:tc>
          <w:tcPr>
            <w:tcW w:w="3191" w:type="dxa"/>
          </w:tcPr>
          <w:p w:rsidR="00C217EE" w:rsidRDefault="009A43EA">
            <w:r>
              <w:t>Alibaba</w:t>
            </w:r>
          </w:p>
          <w:p w:rsidR="00C217EE" w:rsidRDefault="00C217EE"/>
        </w:tc>
      </w:tr>
      <w:tr w:rsidR="00C217EE">
        <w:trPr>
          <w:trHeight w:val="41"/>
        </w:trPr>
        <w:tc>
          <w:tcPr>
            <w:tcW w:w="457" w:type="dxa"/>
            <w:vMerge/>
          </w:tcPr>
          <w:p w:rsidR="00C217EE" w:rsidRDefault="00C217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167" w:type="dxa"/>
            <w:vMerge/>
          </w:tcPr>
          <w:p w:rsidR="00C217EE" w:rsidRDefault="00C217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607" w:type="dxa"/>
          </w:tcPr>
          <w:p w:rsidR="00C217EE" w:rsidRDefault="009A43EA">
            <w:proofErr w:type="spellStart"/>
            <w:r>
              <w:t>Shanshe</w:t>
            </w:r>
            <w:proofErr w:type="spellEnd"/>
            <w:r>
              <w:t xml:space="preserve"> Wang, </w:t>
            </w:r>
            <w:proofErr w:type="spellStart"/>
            <w:r>
              <w:t>Siwei</w:t>
            </w:r>
            <w:proofErr w:type="spellEnd"/>
            <w:r>
              <w:t xml:space="preserve"> Ma </w:t>
            </w:r>
          </w:p>
        </w:tc>
        <w:tc>
          <w:tcPr>
            <w:tcW w:w="3191" w:type="dxa"/>
          </w:tcPr>
          <w:p w:rsidR="00C217EE" w:rsidRDefault="009A43EA">
            <w:r>
              <w:t>Peking University (</w:t>
            </w:r>
            <w:r>
              <w:rPr>
                <w:color w:val="FF0000"/>
              </w:rPr>
              <w:t>Leonardo</w:t>
            </w:r>
            <w:r>
              <w:t>)</w:t>
            </w:r>
          </w:p>
        </w:tc>
      </w:tr>
      <w:tr w:rsidR="00C217EE">
        <w:trPr>
          <w:trHeight w:val="67"/>
        </w:trPr>
        <w:tc>
          <w:tcPr>
            <w:tcW w:w="457" w:type="dxa"/>
            <w:vMerge w:val="restart"/>
          </w:tcPr>
          <w:p w:rsidR="00C217EE" w:rsidRDefault="009A43EA">
            <w:r>
              <w:t>4</w:t>
            </w:r>
          </w:p>
        </w:tc>
        <w:tc>
          <w:tcPr>
            <w:tcW w:w="2167" w:type="dxa"/>
            <w:vMerge w:val="restart"/>
          </w:tcPr>
          <w:p w:rsidR="00C217EE" w:rsidRDefault="009A43EA">
            <w:r>
              <w:t>On Versatile Video Coding at UHD with Machine-Learning-Based Super-Resolution</w:t>
            </w:r>
          </w:p>
        </w:tc>
        <w:tc>
          <w:tcPr>
            <w:tcW w:w="2607" w:type="dxa"/>
          </w:tcPr>
          <w:p w:rsidR="00C217EE" w:rsidRDefault="009A43EA">
            <w:r>
              <w:t xml:space="preserve">Kristian Fischer, Christian </w:t>
            </w:r>
            <w:proofErr w:type="spellStart"/>
            <w:r>
              <w:t>Herglotz</w:t>
            </w:r>
            <w:proofErr w:type="spellEnd"/>
          </w:p>
        </w:tc>
        <w:tc>
          <w:tcPr>
            <w:tcW w:w="3191" w:type="dxa"/>
          </w:tcPr>
          <w:p w:rsidR="00C217EE" w:rsidRDefault="009A43EA">
            <w:proofErr w:type="spellStart"/>
            <w:r>
              <w:t>Universitüt</w:t>
            </w:r>
            <w:proofErr w:type="spellEnd"/>
            <w:r>
              <w:t xml:space="preserve"> Erlangen-</w:t>
            </w:r>
            <w:proofErr w:type="spellStart"/>
            <w:r>
              <w:t>Nürnberg</w:t>
            </w:r>
            <w:proofErr w:type="spellEnd"/>
            <w:r>
              <w:t xml:space="preserve"> (FAU), Erlangen, Germany</w:t>
            </w:r>
          </w:p>
        </w:tc>
      </w:tr>
      <w:tr w:rsidR="00C217EE">
        <w:trPr>
          <w:trHeight w:val="66"/>
        </w:trPr>
        <w:tc>
          <w:tcPr>
            <w:tcW w:w="457" w:type="dxa"/>
            <w:vMerge/>
          </w:tcPr>
          <w:p w:rsidR="00C217EE" w:rsidRDefault="00C217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167" w:type="dxa"/>
            <w:vMerge/>
          </w:tcPr>
          <w:p w:rsidR="00C217EE" w:rsidRDefault="00C217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607" w:type="dxa"/>
          </w:tcPr>
          <w:p w:rsidR="00C217EE" w:rsidRDefault="009A43EA">
            <w:r>
              <w:t xml:space="preserve">André </w:t>
            </w:r>
            <w:proofErr w:type="spellStart"/>
            <w:r>
              <w:t>Kaup</w:t>
            </w:r>
            <w:proofErr w:type="spellEnd"/>
          </w:p>
        </w:tc>
        <w:tc>
          <w:tcPr>
            <w:tcW w:w="3191" w:type="dxa"/>
          </w:tcPr>
          <w:p w:rsidR="00C217EE" w:rsidRDefault="009A43EA">
            <w:r>
              <w:t>Friedrich-Alexander-</w:t>
            </w:r>
            <w:proofErr w:type="spellStart"/>
            <w:r>
              <w:t>Universität</w:t>
            </w:r>
            <w:proofErr w:type="spellEnd"/>
            <w:r>
              <w:t xml:space="preserve"> Erlangen-</w:t>
            </w:r>
            <w:proofErr w:type="spellStart"/>
            <w:r>
              <w:t>Nürnberg</w:t>
            </w:r>
            <w:proofErr w:type="spellEnd"/>
            <w:r>
              <w:t>, Erlangen, Germany</w:t>
            </w:r>
          </w:p>
          <w:p w:rsidR="00C217EE" w:rsidRDefault="00C217EE"/>
          <w:p w:rsidR="00C217EE" w:rsidRDefault="009A43EA">
            <w:r>
              <w:t>(</w:t>
            </w:r>
            <w:r>
              <w:rPr>
                <w:color w:val="FF0000"/>
              </w:rPr>
              <w:t>Leonardo</w:t>
            </w:r>
            <w:r>
              <w:t>)</w:t>
            </w:r>
          </w:p>
        </w:tc>
      </w:tr>
      <w:tr w:rsidR="00C217EE">
        <w:trPr>
          <w:trHeight w:val="67"/>
        </w:trPr>
        <w:tc>
          <w:tcPr>
            <w:tcW w:w="457" w:type="dxa"/>
            <w:vMerge w:val="restart"/>
          </w:tcPr>
          <w:p w:rsidR="00C217EE" w:rsidRDefault="009A43EA">
            <w:r>
              <w:t>5</w:t>
            </w:r>
          </w:p>
        </w:tc>
        <w:tc>
          <w:tcPr>
            <w:tcW w:w="2167" w:type="dxa"/>
            <w:vMerge w:val="restart"/>
          </w:tcPr>
          <w:p w:rsidR="00C217EE" w:rsidRDefault="009A43EA">
            <w:r>
              <w:t>An Integrated CNN-based Post Processing Filter For Intra Frame in Versatile Video Coding</w:t>
            </w:r>
          </w:p>
        </w:tc>
        <w:tc>
          <w:tcPr>
            <w:tcW w:w="2607" w:type="dxa"/>
          </w:tcPr>
          <w:p w:rsidR="00C217EE" w:rsidRDefault="009A43EA">
            <w:proofErr w:type="spellStart"/>
            <w:r>
              <w:t>Mingze</w:t>
            </w:r>
            <w:proofErr w:type="spellEnd"/>
            <w:r>
              <w:t xml:space="preserve"> Wang; </w:t>
            </w:r>
            <w:proofErr w:type="spellStart"/>
            <w:r>
              <w:t>Shuai</w:t>
            </w:r>
            <w:proofErr w:type="spellEnd"/>
            <w:r>
              <w:t xml:space="preserve"> Wan; </w:t>
            </w:r>
            <w:proofErr w:type="spellStart"/>
            <w:r>
              <w:t>Hao</w:t>
            </w:r>
            <w:proofErr w:type="spellEnd"/>
            <w:r>
              <w:t xml:space="preserve"> Gong </w:t>
            </w:r>
          </w:p>
        </w:tc>
        <w:tc>
          <w:tcPr>
            <w:tcW w:w="3191" w:type="dxa"/>
          </w:tcPr>
          <w:p w:rsidR="00C217EE" w:rsidRDefault="009A43EA">
            <w:proofErr w:type="spellStart"/>
            <w:r>
              <w:t>Northwestern</w:t>
            </w:r>
            <w:proofErr w:type="spellEnd"/>
            <w:r>
              <w:t xml:space="preserve"> </w:t>
            </w:r>
            <w:proofErr w:type="spellStart"/>
            <w:r>
              <w:t>Polytechnical</w:t>
            </w:r>
            <w:proofErr w:type="spellEnd"/>
            <w:r>
              <w:t xml:space="preserve"> University, Xi'an, China</w:t>
            </w:r>
          </w:p>
        </w:tc>
      </w:tr>
      <w:tr w:rsidR="00C217EE">
        <w:trPr>
          <w:trHeight w:val="66"/>
        </w:trPr>
        <w:tc>
          <w:tcPr>
            <w:tcW w:w="457" w:type="dxa"/>
            <w:vMerge/>
          </w:tcPr>
          <w:p w:rsidR="00C217EE" w:rsidRDefault="00C217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167" w:type="dxa"/>
            <w:vMerge/>
          </w:tcPr>
          <w:p w:rsidR="00C217EE" w:rsidRDefault="00C217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607" w:type="dxa"/>
          </w:tcPr>
          <w:p w:rsidR="00C217EE" w:rsidRDefault="009A43EA">
            <w:proofErr w:type="spellStart"/>
            <w:r>
              <w:t>Yuanfang</w:t>
            </w:r>
            <w:proofErr w:type="spellEnd"/>
            <w:r>
              <w:t xml:space="preserve"> Yu; Yang Liu</w:t>
            </w:r>
          </w:p>
        </w:tc>
        <w:tc>
          <w:tcPr>
            <w:tcW w:w="3191" w:type="dxa"/>
          </w:tcPr>
          <w:p w:rsidR="00C217EE" w:rsidRDefault="009A43EA">
            <w:r>
              <w:t>Guangdong OPPO Mobile Telecommunications Corp., Ltd., China</w:t>
            </w:r>
          </w:p>
        </w:tc>
      </w:tr>
      <w:tr w:rsidR="00C217EE">
        <w:tc>
          <w:tcPr>
            <w:tcW w:w="457" w:type="dxa"/>
          </w:tcPr>
          <w:p w:rsidR="00C217EE" w:rsidRDefault="009A43EA">
            <w:r>
              <w:t>6</w:t>
            </w:r>
          </w:p>
        </w:tc>
        <w:tc>
          <w:tcPr>
            <w:tcW w:w="2167" w:type="dxa"/>
          </w:tcPr>
          <w:p w:rsidR="00C217EE" w:rsidRDefault="009A43EA">
            <w:r>
              <w:t>Neural network based intra prediction for video coding</w:t>
            </w:r>
          </w:p>
        </w:tc>
        <w:tc>
          <w:tcPr>
            <w:tcW w:w="2607" w:type="dxa"/>
          </w:tcPr>
          <w:p w:rsidR="00C217EE" w:rsidRDefault="009A43EA">
            <w:r>
              <w:t xml:space="preserve">J. Pfaff, P. </w:t>
            </w:r>
            <w:proofErr w:type="spellStart"/>
            <w:r>
              <w:t>Helle</w:t>
            </w:r>
            <w:proofErr w:type="spellEnd"/>
            <w:r>
              <w:t xml:space="preserve">, D. </w:t>
            </w:r>
            <w:proofErr w:type="spellStart"/>
            <w:r>
              <w:t>Maniry</w:t>
            </w:r>
            <w:proofErr w:type="spellEnd"/>
            <w:r>
              <w:t xml:space="preserve">, S. </w:t>
            </w:r>
            <w:proofErr w:type="spellStart"/>
            <w:r>
              <w:t>Kaltenstadler</w:t>
            </w:r>
            <w:proofErr w:type="spellEnd"/>
            <w:r>
              <w:t xml:space="preserve">, W. </w:t>
            </w:r>
            <w:proofErr w:type="spellStart"/>
            <w:r>
              <w:t>Samek</w:t>
            </w:r>
            <w:proofErr w:type="spellEnd"/>
            <w:r>
              <w:t xml:space="preserve">, H. Schwarz, D. </w:t>
            </w:r>
            <w:proofErr w:type="spellStart"/>
            <w:r>
              <w:t>Marpe</w:t>
            </w:r>
            <w:proofErr w:type="spellEnd"/>
            <w:r>
              <w:t xml:space="preserve">, T. </w:t>
            </w:r>
            <w:proofErr w:type="spellStart"/>
            <w:r>
              <w:t>Wiegand</w:t>
            </w:r>
            <w:proofErr w:type="spellEnd"/>
          </w:p>
        </w:tc>
        <w:tc>
          <w:tcPr>
            <w:tcW w:w="3191" w:type="dxa"/>
          </w:tcPr>
          <w:p w:rsidR="00C217EE" w:rsidRDefault="009A43EA">
            <w:proofErr w:type="spellStart"/>
            <w:r>
              <w:t>Fraunhofer</w:t>
            </w:r>
            <w:proofErr w:type="spellEnd"/>
            <w:r>
              <w:t xml:space="preserve"> Institute for Telecommunications – Heinrich Hertz Institute</w:t>
            </w:r>
          </w:p>
        </w:tc>
      </w:tr>
      <w:tr w:rsidR="00C217EE">
        <w:tc>
          <w:tcPr>
            <w:tcW w:w="457" w:type="dxa"/>
          </w:tcPr>
          <w:p w:rsidR="00C217EE" w:rsidRDefault="009A43EA">
            <w:r>
              <w:t>7</w:t>
            </w:r>
          </w:p>
        </w:tc>
        <w:tc>
          <w:tcPr>
            <w:tcW w:w="2167" w:type="dxa"/>
          </w:tcPr>
          <w:p w:rsidR="00C217EE" w:rsidRDefault="009A43EA">
            <w:r>
              <w:t xml:space="preserve">Generative Adversarial Network-Based Frame </w:t>
            </w:r>
            <w:r>
              <w:lastRenderedPageBreak/>
              <w:t>Extrapolation for Video Coding</w:t>
            </w:r>
          </w:p>
        </w:tc>
        <w:tc>
          <w:tcPr>
            <w:tcW w:w="2607" w:type="dxa"/>
          </w:tcPr>
          <w:p w:rsidR="00C217EE" w:rsidRDefault="009A43EA">
            <w:proofErr w:type="spellStart"/>
            <w:r>
              <w:lastRenderedPageBreak/>
              <w:t>Jianping</w:t>
            </w:r>
            <w:proofErr w:type="spellEnd"/>
            <w:r>
              <w:t xml:space="preserve"> Lin; Dong Liu; </w:t>
            </w:r>
            <w:proofErr w:type="spellStart"/>
            <w:r>
              <w:t>Houqiang</w:t>
            </w:r>
            <w:proofErr w:type="spellEnd"/>
            <w:r>
              <w:t xml:space="preserve"> Li; Feng Wu</w:t>
            </w:r>
          </w:p>
        </w:tc>
        <w:tc>
          <w:tcPr>
            <w:tcW w:w="3191" w:type="dxa"/>
          </w:tcPr>
          <w:p w:rsidR="00C217EE" w:rsidRDefault="009A43EA">
            <w:r>
              <w:t>CAS Key Laboratory of Technology in Geo-Spatial Information Pro</w:t>
            </w:r>
            <w:r>
              <w:t xml:space="preserve">cessing and Application System, University </w:t>
            </w:r>
            <w:r>
              <w:lastRenderedPageBreak/>
              <w:t>of Science and Technology of China, Hefei, China</w:t>
            </w:r>
          </w:p>
        </w:tc>
      </w:tr>
      <w:tr w:rsidR="00C217EE">
        <w:trPr>
          <w:trHeight w:val="55"/>
        </w:trPr>
        <w:tc>
          <w:tcPr>
            <w:tcW w:w="457" w:type="dxa"/>
            <w:vMerge w:val="restart"/>
          </w:tcPr>
          <w:p w:rsidR="00C217EE" w:rsidRDefault="009A43EA">
            <w:r>
              <w:lastRenderedPageBreak/>
              <w:t>8</w:t>
            </w:r>
          </w:p>
        </w:tc>
        <w:tc>
          <w:tcPr>
            <w:tcW w:w="2167" w:type="dxa"/>
            <w:vMerge w:val="restart"/>
          </w:tcPr>
          <w:p w:rsidR="00C217EE" w:rsidRDefault="009A43EA">
            <w:r>
              <w:t xml:space="preserve">A hybrid neural network for </w:t>
            </w:r>
            <w:proofErr w:type="spellStart"/>
            <w:r>
              <w:t>chroma</w:t>
            </w:r>
            <w:proofErr w:type="spellEnd"/>
            <w:r>
              <w:t xml:space="preserve"> intra prediction</w:t>
            </w:r>
          </w:p>
        </w:tc>
        <w:tc>
          <w:tcPr>
            <w:tcW w:w="2607" w:type="dxa"/>
          </w:tcPr>
          <w:p w:rsidR="00C217EE" w:rsidRDefault="009A43EA">
            <w:r>
              <w:t xml:space="preserve">Yue Li; Dong Liu; </w:t>
            </w:r>
            <w:proofErr w:type="spellStart"/>
            <w:r>
              <w:t>Houqiang</w:t>
            </w:r>
            <w:proofErr w:type="spellEnd"/>
            <w:r>
              <w:t xml:space="preserve"> Li</w:t>
            </w:r>
          </w:p>
        </w:tc>
        <w:tc>
          <w:tcPr>
            <w:tcW w:w="3191" w:type="dxa"/>
          </w:tcPr>
          <w:p w:rsidR="00C217EE" w:rsidRDefault="009A43EA">
            <w:r>
              <w:t>CAS Key Laboratory of Technology in Geo-Spatial Information Processing and Application System, University of Science and Technology of China, Hefei, China</w:t>
            </w:r>
          </w:p>
        </w:tc>
      </w:tr>
      <w:tr w:rsidR="00C217EE">
        <w:trPr>
          <w:trHeight w:val="53"/>
        </w:trPr>
        <w:tc>
          <w:tcPr>
            <w:tcW w:w="457" w:type="dxa"/>
            <w:vMerge/>
          </w:tcPr>
          <w:p w:rsidR="00C217EE" w:rsidRDefault="00C217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167" w:type="dxa"/>
            <w:vMerge/>
          </w:tcPr>
          <w:p w:rsidR="00C217EE" w:rsidRDefault="00C217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607" w:type="dxa"/>
          </w:tcPr>
          <w:p w:rsidR="00C217EE" w:rsidRDefault="009A43EA">
            <w:r>
              <w:t xml:space="preserve">Li </w:t>
            </w:r>
            <w:proofErr w:type="spellStart"/>
            <w:r>
              <w:t>Li</w:t>
            </w:r>
            <w:proofErr w:type="spellEnd"/>
            <w:r>
              <w:t xml:space="preserve">; Zhu Li; </w:t>
            </w:r>
          </w:p>
        </w:tc>
        <w:tc>
          <w:tcPr>
            <w:tcW w:w="3191" w:type="dxa"/>
          </w:tcPr>
          <w:p w:rsidR="00C217EE" w:rsidRDefault="009A43EA">
            <w:r>
              <w:t>University of Missouri, Kansas City, MO, USA</w:t>
            </w:r>
          </w:p>
          <w:p w:rsidR="00C217EE" w:rsidRDefault="00C217EE"/>
          <w:p w:rsidR="00C217EE" w:rsidRDefault="009A43EA">
            <w:r>
              <w:t>(</w:t>
            </w:r>
            <w:r>
              <w:rPr>
                <w:color w:val="FF0000"/>
              </w:rPr>
              <w:t>Leonardo</w:t>
            </w:r>
            <w:r>
              <w:t>)</w:t>
            </w:r>
          </w:p>
        </w:tc>
      </w:tr>
      <w:tr w:rsidR="00C217EE">
        <w:trPr>
          <w:trHeight w:val="53"/>
        </w:trPr>
        <w:tc>
          <w:tcPr>
            <w:tcW w:w="457" w:type="dxa"/>
            <w:vMerge/>
          </w:tcPr>
          <w:p w:rsidR="00C217EE" w:rsidRDefault="00C217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167" w:type="dxa"/>
            <w:vMerge/>
          </w:tcPr>
          <w:p w:rsidR="00C217EE" w:rsidRDefault="00C217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607" w:type="dxa"/>
          </w:tcPr>
          <w:p w:rsidR="00C217EE" w:rsidRDefault="009A43EA">
            <w:proofErr w:type="spellStart"/>
            <w:r>
              <w:t>Jianchao</w:t>
            </w:r>
            <w:proofErr w:type="spellEnd"/>
            <w:r>
              <w:t xml:space="preserve"> Yang; Ning Xu;</w:t>
            </w:r>
          </w:p>
        </w:tc>
        <w:tc>
          <w:tcPr>
            <w:tcW w:w="3191" w:type="dxa"/>
          </w:tcPr>
          <w:p w:rsidR="00C217EE" w:rsidRDefault="009A43EA">
            <w:r>
              <w:t>Snapchat Inc., CA, USA</w:t>
            </w:r>
          </w:p>
        </w:tc>
      </w:tr>
      <w:tr w:rsidR="00C217EE">
        <w:tc>
          <w:tcPr>
            <w:tcW w:w="457" w:type="dxa"/>
          </w:tcPr>
          <w:p w:rsidR="00C217EE" w:rsidRDefault="009A43EA">
            <w:r>
              <w:t>9</w:t>
            </w:r>
          </w:p>
        </w:tc>
        <w:tc>
          <w:tcPr>
            <w:tcW w:w="2167" w:type="dxa"/>
          </w:tcPr>
          <w:p w:rsidR="00C217EE" w:rsidRDefault="009A43EA">
            <w:r>
              <w:t>CNN-based in-loop filtering for coding efficiency improvement</w:t>
            </w:r>
          </w:p>
        </w:tc>
        <w:tc>
          <w:tcPr>
            <w:tcW w:w="2607" w:type="dxa"/>
          </w:tcPr>
          <w:p w:rsidR="00C217EE" w:rsidRDefault="009A43EA">
            <w:proofErr w:type="spellStart"/>
            <w:r>
              <w:t>Woon</w:t>
            </w:r>
            <w:proofErr w:type="spellEnd"/>
            <w:r>
              <w:t xml:space="preserve">-Sung Park; </w:t>
            </w:r>
            <w:proofErr w:type="spellStart"/>
            <w:r>
              <w:t>Munchurl</w:t>
            </w:r>
            <w:proofErr w:type="spellEnd"/>
            <w:r>
              <w:t xml:space="preserve"> Kim</w:t>
            </w:r>
          </w:p>
        </w:tc>
        <w:tc>
          <w:tcPr>
            <w:tcW w:w="3191" w:type="dxa"/>
          </w:tcPr>
          <w:p w:rsidR="00C217EE" w:rsidRDefault="009A43EA">
            <w:r>
              <w:t>Department of Electrical Engineering, Korea Advanced Institute of Science and Technology, Daejeon, Korea</w:t>
            </w:r>
          </w:p>
          <w:p w:rsidR="00C217EE" w:rsidRDefault="00C217EE"/>
          <w:p w:rsidR="00C217EE" w:rsidRDefault="009A43EA">
            <w:r>
              <w:t>(</w:t>
            </w:r>
            <w:proofErr w:type="spellStart"/>
            <w:r>
              <w:rPr>
                <w:color w:val="FF0000"/>
              </w:rPr>
              <w:t>Miran</w:t>
            </w:r>
            <w:proofErr w:type="spellEnd"/>
            <w:r>
              <w:t>)</w:t>
            </w:r>
          </w:p>
        </w:tc>
      </w:tr>
      <w:tr w:rsidR="00C217EE">
        <w:tc>
          <w:tcPr>
            <w:tcW w:w="457" w:type="dxa"/>
          </w:tcPr>
          <w:p w:rsidR="00C217EE" w:rsidRDefault="009A43EA">
            <w:r>
              <w:t>10</w:t>
            </w:r>
          </w:p>
        </w:tc>
        <w:tc>
          <w:tcPr>
            <w:tcW w:w="2167" w:type="dxa"/>
          </w:tcPr>
          <w:p w:rsidR="00C217EE" w:rsidRDefault="009A43EA">
            <w:r>
              <w:t>Convolutional Neural Network-Based Block Up-sampling for Intra Frame Coding</w:t>
            </w:r>
          </w:p>
        </w:tc>
        <w:tc>
          <w:tcPr>
            <w:tcW w:w="2607" w:type="dxa"/>
          </w:tcPr>
          <w:p w:rsidR="00C217EE" w:rsidRDefault="009A43EA">
            <w:r>
              <w:t xml:space="preserve">Yue Li, Dong Liu, </w:t>
            </w:r>
            <w:proofErr w:type="spellStart"/>
            <w:r>
              <w:t>Houqiang</w:t>
            </w:r>
            <w:proofErr w:type="spellEnd"/>
            <w:r>
              <w:t xml:space="preserve"> Li, Li </w:t>
            </w:r>
            <w:proofErr w:type="spellStart"/>
            <w:r>
              <w:t>Li</w:t>
            </w:r>
            <w:proofErr w:type="spellEnd"/>
            <w:r>
              <w:t xml:space="preserve">, Feng Wu, Hong Zhang, and </w:t>
            </w:r>
            <w:proofErr w:type="spellStart"/>
            <w:r>
              <w:t>Haitao</w:t>
            </w:r>
            <w:proofErr w:type="spellEnd"/>
            <w:r>
              <w:t xml:space="preserve"> Yang</w:t>
            </w:r>
          </w:p>
        </w:tc>
        <w:tc>
          <w:tcPr>
            <w:tcW w:w="3191" w:type="dxa"/>
          </w:tcPr>
          <w:p w:rsidR="00C217EE" w:rsidRDefault="009A43EA">
            <w:r>
              <w:t>IEEE Members</w:t>
            </w:r>
          </w:p>
        </w:tc>
      </w:tr>
      <w:tr w:rsidR="00C217EE">
        <w:trPr>
          <w:trHeight w:val="81"/>
        </w:trPr>
        <w:tc>
          <w:tcPr>
            <w:tcW w:w="457" w:type="dxa"/>
            <w:vMerge w:val="restart"/>
          </w:tcPr>
          <w:p w:rsidR="00C217EE" w:rsidRDefault="009A43EA">
            <w:r>
              <w:t>11</w:t>
            </w:r>
          </w:p>
        </w:tc>
        <w:tc>
          <w:tcPr>
            <w:tcW w:w="2167" w:type="dxa"/>
            <w:vMerge w:val="restart"/>
          </w:tcPr>
          <w:p w:rsidR="00C217EE" w:rsidRDefault="009A43EA">
            <w:r>
              <w:t>A convolutional neural network-based approach to rate control in HEVC intra coding</w:t>
            </w:r>
          </w:p>
        </w:tc>
        <w:tc>
          <w:tcPr>
            <w:tcW w:w="2607" w:type="dxa"/>
          </w:tcPr>
          <w:p w:rsidR="00C217EE" w:rsidRDefault="009A43EA">
            <w:r>
              <w:t>Ye</w:t>
            </w:r>
            <w:r>
              <w:t xml:space="preserve"> Li; Dong Liu; </w:t>
            </w:r>
            <w:proofErr w:type="spellStart"/>
            <w:r>
              <w:t>Zhibo</w:t>
            </w:r>
            <w:proofErr w:type="spellEnd"/>
            <w:r>
              <w:t xml:space="preserve"> Chen</w:t>
            </w:r>
          </w:p>
        </w:tc>
        <w:tc>
          <w:tcPr>
            <w:tcW w:w="3191" w:type="dxa"/>
          </w:tcPr>
          <w:p w:rsidR="00C217EE" w:rsidRDefault="009A43EA">
            <w:r>
              <w:t xml:space="preserve">CAS Key Laboratory of Technology in Geo-spatial Information Processing and Application, System University of Science and </w:t>
            </w:r>
            <w:proofErr w:type="spellStart"/>
            <w:r>
              <w:t>Techonology</w:t>
            </w:r>
            <w:proofErr w:type="spellEnd"/>
            <w:r>
              <w:t xml:space="preserve"> of China, Hefei, China</w:t>
            </w:r>
          </w:p>
          <w:p w:rsidR="00C217EE" w:rsidRDefault="00C217EE"/>
          <w:p w:rsidR="00C217EE" w:rsidRDefault="009A43EA">
            <w:r>
              <w:t>(</w:t>
            </w:r>
            <w:r>
              <w:rPr>
                <w:color w:val="FF0000"/>
              </w:rPr>
              <w:t>Wen-Hsiao</w:t>
            </w:r>
            <w:r>
              <w:t>)</w:t>
            </w:r>
          </w:p>
        </w:tc>
      </w:tr>
      <w:tr w:rsidR="00C217EE">
        <w:trPr>
          <w:trHeight w:val="80"/>
        </w:trPr>
        <w:tc>
          <w:tcPr>
            <w:tcW w:w="457" w:type="dxa"/>
            <w:vMerge/>
          </w:tcPr>
          <w:p w:rsidR="00C217EE" w:rsidRDefault="00C217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167" w:type="dxa"/>
            <w:vMerge/>
          </w:tcPr>
          <w:p w:rsidR="00C217EE" w:rsidRDefault="00C217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607" w:type="dxa"/>
          </w:tcPr>
          <w:p w:rsidR="00C217EE" w:rsidRDefault="009A43EA">
            <w:r>
              <w:t>Bin Li</w:t>
            </w:r>
          </w:p>
        </w:tc>
        <w:tc>
          <w:tcPr>
            <w:tcW w:w="3191" w:type="dxa"/>
          </w:tcPr>
          <w:p w:rsidR="00C217EE" w:rsidRDefault="009A43EA">
            <w:r>
              <w:t>Microsoft Research Asia</w:t>
            </w:r>
          </w:p>
        </w:tc>
      </w:tr>
      <w:tr w:rsidR="00C217EE">
        <w:tc>
          <w:tcPr>
            <w:tcW w:w="457" w:type="dxa"/>
          </w:tcPr>
          <w:p w:rsidR="00C217EE" w:rsidRDefault="009A43EA">
            <w:r>
              <w:t>12</w:t>
            </w:r>
          </w:p>
        </w:tc>
        <w:tc>
          <w:tcPr>
            <w:tcW w:w="2167" w:type="dxa"/>
          </w:tcPr>
          <w:p w:rsidR="00C217EE" w:rsidRDefault="009A43EA">
            <w:r>
              <w:t xml:space="preserve">The multi-scale deep decoder for the standard HEVC </w:t>
            </w:r>
            <w:proofErr w:type="spellStart"/>
            <w:r>
              <w:t>bitstreams</w:t>
            </w:r>
            <w:proofErr w:type="spellEnd"/>
          </w:p>
        </w:tc>
        <w:tc>
          <w:tcPr>
            <w:tcW w:w="2607" w:type="dxa"/>
          </w:tcPr>
          <w:p w:rsidR="00C217EE" w:rsidRDefault="009A43EA">
            <w:proofErr w:type="spellStart"/>
            <w:r>
              <w:t>Tingting</w:t>
            </w:r>
            <w:proofErr w:type="spellEnd"/>
            <w:r>
              <w:t xml:space="preserve"> Wang; </w:t>
            </w:r>
            <w:proofErr w:type="spellStart"/>
            <w:r>
              <w:t>Wenhui</w:t>
            </w:r>
            <w:proofErr w:type="spellEnd"/>
            <w:r>
              <w:t xml:space="preserve"> Xiao; </w:t>
            </w:r>
            <w:proofErr w:type="spellStart"/>
            <w:r>
              <w:t>Mingjin</w:t>
            </w:r>
            <w:proofErr w:type="spellEnd"/>
            <w:r>
              <w:t xml:space="preserve"> Chen; </w:t>
            </w:r>
            <w:proofErr w:type="spellStart"/>
            <w:r>
              <w:t>Hongyang</w:t>
            </w:r>
            <w:proofErr w:type="spellEnd"/>
            <w:r>
              <w:t xml:space="preserve"> Chao</w:t>
            </w:r>
          </w:p>
        </w:tc>
        <w:tc>
          <w:tcPr>
            <w:tcW w:w="3191" w:type="dxa"/>
          </w:tcPr>
          <w:p w:rsidR="00C217EE" w:rsidRDefault="009A43EA">
            <w:r>
              <w:t xml:space="preserve">Ministry of Education, The Key Laboratory of Machine Intelligence and Advanced Computing (Sun </w:t>
            </w:r>
            <w:proofErr w:type="spellStart"/>
            <w:r>
              <w:t>Yat-sen</w:t>
            </w:r>
            <w:proofErr w:type="spellEnd"/>
            <w:r>
              <w:t xml:space="preserve"> University), Guangzhou, P.R. China</w:t>
            </w:r>
          </w:p>
        </w:tc>
      </w:tr>
      <w:tr w:rsidR="00C217EE">
        <w:trPr>
          <w:trHeight w:val="67"/>
        </w:trPr>
        <w:tc>
          <w:tcPr>
            <w:tcW w:w="457" w:type="dxa"/>
            <w:vMerge w:val="restart"/>
          </w:tcPr>
          <w:p w:rsidR="00C217EE" w:rsidRDefault="009A43EA">
            <w:r>
              <w:t>13</w:t>
            </w:r>
          </w:p>
        </w:tc>
        <w:tc>
          <w:tcPr>
            <w:tcW w:w="2167" w:type="dxa"/>
            <w:vMerge w:val="restart"/>
          </w:tcPr>
          <w:p w:rsidR="00C217EE" w:rsidRDefault="009A43EA">
            <w:r>
              <w:t>Convolutional Neural Network-Based Arithmetic Coding of DC Coefficients for HEVC Intra Coding</w:t>
            </w:r>
          </w:p>
        </w:tc>
        <w:tc>
          <w:tcPr>
            <w:tcW w:w="2607" w:type="dxa"/>
          </w:tcPr>
          <w:p w:rsidR="00C217EE" w:rsidRDefault="009A43EA">
            <w:proofErr w:type="spellStart"/>
            <w:r>
              <w:t>Changyue</w:t>
            </w:r>
            <w:proofErr w:type="spellEnd"/>
            <w:r>
              <w:t xml:space="preserve"> Ma; Dong Liu; Feng Wu</w:t>
            </w:r>
          </w:p>
        </w:tc>
        <w:tc>
          <w:tcPr>
            <w:tcW w:w="3191" w:type="dxa"/>
          </w:tcPr>
          <w:p w:rsidR="00C217EE" w:rsidRDefault="009A43EA">
            <w:r>
              <w:t xml:space="preserve">CAS Key Laboratory of Technology in Geo-spatial Information Processing and Application, System University of Science and </w:t>
            </w:r>
            <w:proofErr w:type="spellStart"/>
            <w:r>
              <w:t>Techono</w:t>
            </w:r>
            <w:r>
              <w:t>logy</w:t>
            </w:r>
            <w:proofErr w:type="spellEnd"/>
            <w:r>
              <w:t xml:space="preserve"> of China, Hefei, China</w:t>
            </w:r>
          </w:p>
        </w:tc>
      </w:tr>
      <w:tr w:rsidR="00C217EE">
        <w:trPr>
          <w:trHeight w:val="66"/>
        </w:trPr>
        <w:tc>
          <w:tcPr>
            <w:tcW w:w="457" w:type="dxa"/>
            <w:vMerge/>
          </w:tcPr>
          <w:p w:rsidR="00C217EE" w:rsidRDefault="00C217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167" w:type="dxa"/>
            <w:vMerge/>
          </w:tcPr>
          <w:p w:rsidR="00C217EE" w:rsidRDefault="00C217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607" w:type="dxa"/>
          </w:tcPr>
          <w:p w:rsidR="00C217EE" w:rsidRDefault="009A43EA">
            <w:proofErr w:type="spellStart"/>
            <w:r>
              <w:t>Xiulian</w:t>
            </w:r>
            <w:proofErr w:type="spellEnd"/>
            <w:r>
              <w:t xml:space="preserve"> Peng</w:t>
            </w:r>
          </w:p>
        </w:tc>
        <w:tc>
          <w:tcPr>
            <w:tcW w:w="3191" w:type="dxa"/>
          </w:tcPr>
          <w:p w:rsidR="00C217EE" w:rsidRDefault="009A43EA">
            <w:r>
              <w:t>Microsoft Research Asia</w:t>
            </w:r>
          </w:p>
        </w:tc>
      </w:tr>
    </w:tbl>
    <w:p w:rsidR="00C217EE" w:rsidRDefault="00C217EE">
      <w:bookmarkStart w:id="1" w:name="_GoBack"/>
      <w:bookmarkEnd w:id="1"/>
    </w:p>
    <w:sectPr w:rsidR="00C217EE">
      <w:pgSz w:w="11907" w:h="16839"/>
      <w:pgMar w:top="1418" w:right="1134" w:bottom="1418" w:left="141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Nimbus Roman No9 L">
    <w:altName w:val="Times New Roman"/>
    <w:charset w:val="00"/>
    <w:family w:val="roman"/>
    <w:pitch w:val="variable"/>
  </w:font>
  <w:font w:name="Nimbus Sans L">
    <w:altName w:val="Arial"/>
    <w:charset w:val="00"/>
    <w:family w:val="auto"/>
    <w:pitch w:val="variable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41107C"/>
    <w:multiLevelType w:val="multilevel"/>
    <w:tmpl w:val="236AECB0"/>
    <w:lvl w:ilvl="0">
      <w:start w:val="1"/>
      <w:numFmt w:val="decimal"/>
      <w:pStyle w:val="ANNEX"/>
      <w:lvlText w:val="%1"/>
      <w:lvlJc w:val="left"/>
      <w:pPr>
        <w:ind w:left="432" w:hanging="432"/>
      </w:pPr>
    </w:lvl>
    <w:lvl w:ilvl="1">
      <w:start w:val="1"/>
      <w:numFmt w:val="decimal"/>
      <w:pStyle w:val="a2"/>
      <w:lvlText w:val="%1.%2"/>
      <w:lvlJc w:val="left"/>
      <w:pPr>
        <w:ind w:left="576" w:hanging="576"/>
      </w:pPr>
    </w:lvl>
    <w:lvl w:ilvl="2">
      <w:start w:val="1"/>
      <w:numFmt w:val="decimal"/>
      <w:pStyle w:val="a3"/>
      <w:lvlText w:val="%1.%2.%3"/>
      <w:lvlJc w:val="left"/>
      <w:pPr>
        <w:ind w:left="720" w:hanging="720"/>
      </w:pPr>
    </w:lvl>
    <w:lvl w:ilvl="3">
      <w:start w:val="1"/>
      <w:numFmt w:val="decimal"/>
      <w:pStyle w:val="a4"/>
      <w:lvlText w:val="%1.%2.%3.%4"/>
      <w:lvlJc w:val="left"/>
      <w:pPr>
        <w:ind w:left="864" w:hanging="864"/>
      </w:pPr>
    </w:lvl>
    <w:lvl w:ilvl="4">
      <w:start w:val="1"/>
      <w:numFmt w:val="decimal"/>
      <w:pStyle w:val="a5"/>
      <w:lvlText w:val="%1.%2.%3.%4.%5"/>
      <w:lvlJc w:val="left"/>
      <w:pPr>
        <w:ind w:left="1008" w:hanging="1008"/>
      </w:pPr>
    </w:lvl>
    <w:lvl w:ilvl="5">
      <w:start w:val="1"/>
      <w:numFmt w:val="decimal"/>
      <w:pStyle w:val="a6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49550F6D"/>
    <w:multiLevelType w:val="multilevel"/>
    <w:tmpl w:val="D21C1FD4"/>
    <w:lvl w:ilvl="0">
      <w:start w:val="1"/>
      <w:numFmt w:val="decimal"/>
      <w:pStyle w:val="Titolo1"/>
      <w:lvlText w:val="%1."/>
      <w:lvlJc w:val="left"/>
      <w:pPr>
        <w:ind w:left="720" w:hanging="360"/>
      </w:pPr>
    </w:lvl>
    <w:lvl w:ilvl="1">
      <w:start w:val="1"/>
      <w:numFmt w:val="lowerLetter"/>
      <w:pStyle w:val="Titolo2"/>
      <w:lvlText w:val="%2."/>
      <w:lvlJc w:val="left"/>
      <w:pPr>
        <w:ind w:left="1440" w:hanging="360"/>
      </w:pPr>
    </w:lvl>
    <w:lvl w:ilvl="2">
      <w:start w:val="1"/>
      <w:numFmt w:val="lowerRoman"/>
      <w:pStyle w:val="Titolo3"/>
      <w:lvlText w:val="%3."/>
      <w:lvlJc w:val="right"/>
      <w:pPr>
        <w:ind w:left="2160" w:hanging="180"/>
      </w:pPr>
    </w:lvl>
    <w:lvl w:ilvl="3">
      <w:start w:val="1"/>
      <w:numFmt w:val="decimal"/>
      <w:pStyle w:val="Titolo4"/>
      <w:lvlText w:val="%4."/>
      <w:lvlJc w:val="left"/>
      <w:pPr>
        <w:ind w:left="2880" w:hanging="360"/>
      </w:pPr>
    </w:lvl>
    <w:lvl w:ilvl="4">
      <w:start w:val="1"/>
      <w:numFmt w:val="lowerLetter"/>
      <w:pStyle w:val="Titolo5"/>
      <w:lvlText w:val="%5."/>
      <w:lvlJc w:val="left"/>
      <w:pPr>
        <w:ind w:left="3600" w:hanging="360"/>
      </w:pPr>
    </w:lvl>
    <w:lvl w:ilvl="5">
      <w:start w:val="1"/>
      <w:numFmt w:val="lowerRoman"/>
      <w:pStyle w:val="Titolo6"/>
      <w:lvlText w:val="%6."/>
      <w:lvlJc w:val="right"/>
      <w:pPr>
        <w:ind w:left="4320" w:hanging="180"/>
      </w:pPr>
    </w:lvl>
    <w:lvl w:ilvl="6">
      <w:start w:val="1"/>
      <w:numFmt w:val="decimal"/>
      <w:pStyle w:val="Titolo7"/>
      <w:lvlText w:val="%7."/>
      <w:lvlJc w:val="left"/>
      <w:pPr>
        <w:ind w:left="5040" w:hanging="360"/>
      </w:pPr>
    </w:lvl>
    <w:lvl w:ilvl="7">
      <w:start w:val="1"/>
      <w:numFmt w:val="lowerLetter"/>
      <w:pStyle w:val="Titolo8"/>
      <w:lvlText w:val="%8."/>
      <w:lvlJc w:val="left"/>
      <w:pPr>
        <w:ind w:left="5760" w:hanging="360"/>
      </w:pPr>
    </w:lvl>
    <w:lvl w:ilvl="8">
      <w:start w:val="1"/>
      <w:numFmt w:val="lowerRoman"/>
      <w:pStyle w:val="Titolo9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7EE"/>
    <w:rsid w:val="009A43EA"/>
    <w:rsid w:val="00C21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86E689-9AC4-4CDD-B6C6-5F5727BA1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GB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26E8E"/>
    <w:rPr>
      <w:rFonts w:eastAsia="SimSun"/>
      <w:lang w:eastAsia="zh-CN"/>
    </w:rPr>
  </w:style>
  <w:style w:type="paragraph" w:styleId="Titolo1">
    <w:name w:val="heading 1"/>
    <w:aliases w:val="Heading U,H1,H11,Œ©o‚µ 1,뙥,?co??E 1,h1,?c,?co?ƒÊ 1,?,Œ,Œ©,Œ...,Œ©oâµ 1,?co?ÄÊ 1,Î,Î©,Î...,o‚µ 1,Heading"/>
    <w:basedOn w:val="Normale"/>
    <w:next w:val="Normale"/>
    <w:link w:val="Titolo1Carattere"/>
    <w:qFormat/>
    <w:rsid w:val="00221F51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paragraph" w:styleId="Titolo2">
    <w:name w:val="heading 2"/>
    <w:aliases w:val="H2,H21,Œ©o‚µ 2,뙥2,?co??E 2,h2,?c1,?co?ƒÊ 2,?2,Œ1,Œ2,Œ©2,...,Œ©_o‚µ 2,Œ©1,Œ©oâµ 2,?co?ÄÊ 2,Î1,Î2,Î©2,Î©_oâµ 2,Î©1"/>
    <w:basedOn w:val="Normale"/>
    <w:next w:val="Normale"/>
    <w:link w:val="Titolo2Carattere"/>
    <w:qFormat/>
    <w:rsid w:val="00A42274"/>
    <w:pPr>
      <w:keepNext/>
      <w:numPr>
        <w:ilvl w:val="1"/>
        <w:numId w:val="1"/>
      </w:numPr>
      <w:spacing w:before="240" w:after="60"/>
      <w:outlineLvl w:val="1"/>
    </w:pPr>
    <w:rPr>
      <w:b/>
      <w:bCs/>
      <w:iCs/>
      <w:sz w:val="26"/>
      <w:szCs w:val="28"/>
      <w:lang w:val="x-none"/>
    </w:rPr>
  </w:style>
  <w:style w:type="paragraph" w:styleId="Titolo3">
    <w:name w:val="heading 3"/>
    <w:aliases w:val="H3,H31,h3"/>
    <w:basedOn w:val="Normale"/>
    <w:next w:val="Normale"/>
    <w:link w:val="Titolo3Carattere"/>
    <w:qFormat/>
    <w:rsid w:val="00221F51"/>
    <w:pPr>
      <w:keepNext/>
      <w:numPr>
        <w:ilvl w:val="2"/>
        <w:numId w:val="1"/>
      </w:numPr>
      <w:spacing w:before="240" w:after="60"/>
      <w:outlineLvl w:val="2"/>
    </w:pPr>
    <w:rPr>
      <w:b/>
      <w:bCs/>
      <w:szCs w:val="26"/>
      <w:lang w:val="x-none"/>
    </w:rPr>
  </w:style>
  <w:style w:type="paragraph" w:styleId="Titolo4">
    <w:name w:val="heading 4"/>
    <w:aliases w:val="Heading 4 Char1,Heading 4 Char Char,H4,H41,h4,0.1.1.1 Titre 4 + Left:  0&quot;,First line:  0&quot;,0.1.1...,0.1.1.1 Titre 4"/>
    <w:basedOn w:val="Normale"/>
    <w:next w:val="Normale"/>
    <w:qFormat/>
    <w:rsid w:val="00221F51"/>
    <w:pPr>
      <w:keepNext/>
      <w:numPr>
        <w:ilvl w:val="3"/>
        <w:numId w:val="1"/>
      </w:numPr>
      <w:spacing w:before="240" w:after="60"/>
      <w:outlineLvl w:val="3"/>
    </w:pPr>
    <w:rPr>
      <w:b/>
      <w:bCs/>
      <w:i/>
      <w:szCs w:val="28"/>
    </w:rPr>
  </w:style>
  <w:style w:type="paragraph" w:styleId="Titolo5">
    <w:name w:val="heading 5"/>
    <w:basedOn w:val="Normale"/>
    <w:next w:val="Normale"/>
    <w:uiPriority w:val="9"/>
    <w:qFormat/>
    <w:rsid w:val="00171211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uiPriority w:val="9"/>
    <w:qFormat/>
    <w:rsid w:val="0017121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qFormat/>
    <w:rsid w:val="00171211"/>
    <w:pPr>
      <w:numPr>
        <w:ilvl w:val="6"/>
        <w:numId w:val="1"/>
      </w:numPr>
      <w:spacing w:before="240" w:after="60"/>
      <w:outlineLvl w:val="6"/>
    </w:pPr>
  </w:style>
  <w:style w:type="paragraph" w:styleId="Titolo8">
    <w:name w:val="heading 8"/>
    <w:basedOn w:val="Normale"/>
    <w:next w:val="Normale"/>
    <w:qFormat/>
    <w:rsid w:val="00171211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Titolo9">
    <w:name w:val="heading 9"/>
    <w:basedOn w:val="Normale"/>
    <w:next w:val="Normale"/>
    <w:uiPriority w:val="9"/>
    <w:qFormat/>
    <w:rsid w:val="00171211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table" w:styleId="Grigliatabella">
    <w:name w:val="Table Grid"/>
    <w:basedOn w:val="Tabellanormale"/>
    <w:uiPriority w:val="39"/>
    <w:rsid w:val="00C117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2">
    <w:name w:val="a2"/>
    <w:basedOn w:val="Titolo2"/>
    <w:next w:val="Normale"/>
    <w:rsid w:val="00AA7246"/>
    <w:pPr>
      <w:numPr>
        <w:numId w:val="2"/>
      </w:numPr>
      <w:tabs>
        <w:tab w:val="left" w:pos="500"/>
        <w:tab w:val="left" w:pos="720"/>
      </w:tabs>
      <w:suppressAutoHyphens/>
      <w:spacing w:before="270" w:after="240" w:line="270" w:lineRule="exact"/>
    </w:pPr>
    <w:rPr>
      <w:rFonts w:ascii="Arial" w:eastAsia="MS Mincho" w:hAnsi="Arial"/>
      <w:iCs w:val="0"/>
      <w:sz w:val="24"/>
      <w:szCs w:val="24"/>
      <w:lang w:eastAsia="ja-JP"/>
    </w:rPr>
  </w:style>
  <w:style w:type="paragraph" w:customStyle="1" w:styleId="a3">
    <w:name w:val="a3"/>
    <w:basedOn w:val="Titolo3"/>
    <w:next w:val="Normale"/>
    <w:rsid w:val="00AA7246"/>
    <w:pPr>
      <w:numPr>
        <w:numId w:val="2"/>
      </w:numPr>
      <w:tabs>
        <w:tab w:val="left" w:pos="640"/>
        <w:tab w:val="left" w:pos="880"/>
      </w:tabs>
      <w:suppressAutoHyphens/>
      <w:spacing w:before="60" w:after="240" w:line="250" w:lineRule="exact"/>
    </w:pPr>
    <w:rPr>
      <w:rFonts w:ascii="Arial" w:eastAsia="MS Mincho" w:hAnsi="Arial"/>
      <w:sz w:val="22"/>
      <w:szCs w:val="22"/>
      <w:lang w:eastAsia="ja-JP"/>
    </w:rPr>
  </w:style>
  <w:style w:type="paragraph" w:customStyle="1" w:styleId="a4">
    <w:name w:val="a4"/>
    <w:basedOn w:val="Titolo4"/>
    <w:next w:val="Normale"/>
    <w:rsid w:val="00AA7246"/>
    <w:pPr>
      <w:numPr>
        <w:numId w:val="2"/>
      </w:numPr>
      <w:tabs>
        <w:tab w:val="left" w:pos="880"/>
      </w:tabs>
      <w:suppressAutoHyphens/>
      <w:spacing w:before="60" w:after="240" w:line="230" w:lineRule="exact"/>
    </w:pPr>
    <w:rPr>
      <w:rFonts w:ascii="Arial" w:eastAsia="MS Mincho" w:hAnsi="Arial" w:cs="Arial"/>
      <w:i w:val="0"/>
      <w:sz w:val="20"/>
      <w:szCs w:val="20"/>
      <w:lang w:eastAsia="ja-JP"/>
    </w:rPr>
  </w:style>
  <w:style w:type="paragraph" w:customStyle="1" w:styleId="a5">
    <w:name w:val="a5"/>
    <w:basedOn w:val="Titolo5"/>
    <w:next w:val="Normale"/>
    <w:rsid w:val="00AA7246"/>
    <w:pPr>
      <w:keepNext/>
      <w:numPr>
        <w:numId w:val="2"/>
      </w:numPr>
      <w:tabs>
        <w:tab w:val="left" w:pos="1140"/>
        <w:tab w:val="left" w:pos="1360"/>
      </w:tabs>
      <w:suppressAutoHyphens/>
      <w:spacing w:before="60" w:after="240" w:line="230" w:lineRule="exact"/>
    </w:pPr>
    <w:rPr>
      <w:rFonts w:ascii="Arial" w:eastAsia="MS Mincho" w:hAnsi="Arial" w:cs="Arial"/>
      <w:i w:val="0"/>
      <w:iCs w:val="0"/>
      <w:sz w:val="20"/>
      <w:szCs w:val="20"/>
      <w:lang w:eastAsia="ja-JP"/>
    </w:rPr>
  </w:style>
  <w:style w:type="paragraph" w:customStyle="1" w:styleId="a6">
    <w:name w:val="a6"/>
    <w:basedOn w:val="Titolo6"/>
    <w:next w:val="Normale"/>
    <w:rsid w:val="00AA7246"/>
    <w:pPr>
      <w:keepNext/>
      <w:numPr>
        <w:numId w:val="2"/>
      </w:numPr>
      <w:tabs>
        <w:tab w:val="left" w:pos="1140"/>
        <w:tab w:val="left" w:pos="1360"/>
      </w:tabs>
      <w:suppressAutoHyphens/>
      <w:spacing w:before="60" w:after="240" w:line="230" w:lineRule="exact"/>
    </w:pPr>
    <w:rPr>
      <w:rFonts w:ascii="Arial" w:eastAsia="MS Mincho" w:hAnsi="Arial" w:cs="Arial"/>
      <w:sz w:val="20"/>
      <w:szCs w:val="20"/>
      <w:lang w:eastAsia="ja-JP"/>
    </w:rPr>
  </w:style>
  <w:style w:type="paragraph" w:customStyle="1" w:styleId="ANNEX">
    <w:name w:val="ANNEX"/>
    <w:basedOn w:val="Normale"/>
    <w:next w:val="Normale"/>
    <w:rsid w:val="00AA7246"/>
    <w:pPr>
      <w:keepNext/>
      <w:pageBreakBefore/>
      <w:numPr>
        <w:numId w:val="2"/>
      </w:numPr>
      <w:spacing w:after="760" w:line="310" w:lineRule="exact"/>
      <w:jc w:val="center"/>
      <w:outlineLvl w:val="0"/>
    </w:pPr>
    <w:rPr>
      <w:rFonts w:ascii="Arial" w:eastAsia="MS Mincho" w:hAnsi="Arial" w:cs="Arial"/>
      <w:b/>
      <w:bCs/>
      <w:sz w:val="28"/>
      <w:szCs w:val="28"/>
      <w:lang w:eastAsia="ja-JP"/>
    </w:rPr>
  </w:style>
  <w:style w:type="paragraph" w:customStyle="1" w:styleId="StyleANNEXKernat18pt">
    <w:name w:val="Style ANNEX + Kern at 18 pt"/>
    <w:basedOn w:val="ANNEX"/>
    <w:rsid w:val="00AA7246"/>
    <w:pPr>
      <w:spacing w:after="240"/>
      <w:jc w:val="left"/>
    </w:pPr>
    <w:rPr>
      <w:kern w:val="36"/>
    </w:rPr>
  </w:style>
  <w:style w:type="paragraph" w:styleId="Sommario1">
    <w:name w:val="toc 1"/>
    <w:basedOn w:val="Normale"/>
    <w:next w:val="Normale"/>
    <w:autoRedefine/>
    <w:uiPriority w:val="39"/>
    <w:rsid w:val="00903750"/>
  </w:style>
  <w:style w:type="paragraph" w:styleId="Sommario2">
    <w:name w:val="toc 2"/>
    <w:basedOn w:val="Normale"/>
    <w:next w:val="Normale"/>
    <w:autoRedefine/>
    <w:uiPriority w:val="39"/>
    <w:rsid w:val="00903750"/>
    <w:pPr>
      <w:ind w:left="240"/>
    </w:pPr>
  </w:style>
  <w:style w:type="paragraph" w:styleId="Sommario3">
    <w:name w:val="toc 3"/>
    <w:basedOn w:val="Normale"/>
    <w:next w:val="Normale"/>
    <w:autoRedefine/>
    <w:uiPriority w:val="39"/>
    <w:rsid w:val="00903750"/>
    <w:pPr>
      <w:ind w:left="480"/>
    </w:pPr>
  </w:style>
  <w:style w:type="character" w:styleId="Collegamentoipertestuale">
    <w:name w:val="Hyperlink"/>
    <w:uiPriority w:val="99"/>
    <w:rsid w:val="00915EE0"/>
    <w:rPr>
      <w:color w:val="0000FF"/>
      <w:u w:val="single"/>
    </w:rPr>
  </w:style>
  <w:style w:type="paragraph" w:styleId="Sommario4">
    <w:name w:val="toc 4"/>
    <w:basedOn w:val="Normale"/>
    <w:next w:val="Normale"/>
    <w:autoRedefine/>
    <w:semiHidden/>
    <w:rsid w:val="002B2FD2"/>
    <w:pPr>
      <w:ind w:left="720"/>
    </w:pPr>
  </w:style>
  <w:style w:type="paragraph" w:customStyle="1" w:styleId="TableContents">
    <w:name w:val="Table Contents"/>
    <w:basedOn w:val="Normale"/>
    <w:rsid w:val="00DB3208"/>
    <w:pPr>
      <w:widowControl w:val="0"/>
      <w:suppressLineNumbers/>
      <w:suppressAutoHyphens/>
    </w:pPr>
    <w:rPr>
      <w:rFonts w:ascii="Nimbus Roman No9 L" w:eastAsia="Nimbus Sans L" w:hAnsi="Nimbus Roman No9 L" w:cs="Tunga"/>
      <w:lang w:val="en-US" w:bidi="kn-IN"/>
    </w:rPr>
  </w:style>
  <w:style w:type="paragraph" w:customStyle="1" w:styleId="TableHeading">
    <w:name w:val="Table Heading"/>
    <w:basedOn w:val="TableContents"/>
    <w:rsid w:val="00DB3208"/>
    <w:pPr>
      <w:jc w:val="center"/>
    </w:pPr>
    <w:rPr>
      <w:b/>
      <w:bCs/>
      <w:i/>
      <w:iCs/>
    </w:rPr>
  </w:style>
  <w:style w:type="paragraph" w:styleId="Testofumetto">
    <w:name w:val="Balloon Text"/>
    <w:basedOn w:val="Normale"/>
    <w:link w:val="TestofumettoCarattere"/>
    <w:rsid w:val="00CC1CE8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link w:val="Testofumetto"/>
    <w:rsid w:val="00CC1CE8"/>
    <w:rPr>
      <w:rFonts w:ascii="Lucida Grande" w:eastAsia="SimSun" w:hAnsi="Lucida Grande"/>
      <w:sz w:val="18"/>
      <w:szCs w:val="18"/>
      <w:lang w:eastAsia="zh-CN"/>
    </w:rPr>
  </w:style>
  <w:style w:type="paragraph" w:styleId="Mappadocumento">
    <w:name w:val="Document Map"/>
    <w:basedOn w:val="Normale"/>
    <w:link w:val="MappadocumentoCarattere"/>
    <w:rsid w:val="00CC1CE8"/>
    <w:rPr>
      <w:rFonts w:ascii="Lucida Grande" w:hAnsi="Lucida Grande"/>
    </w:rPr>
  </w:style>
  <w:style w:type="character" w:customStyle="1" w:styleId="MappadocumentoCarattere">
    <w:name w:val="Mappa documento Carattere"/>
    <w:link w:val="Mappadocumento"/>
    <w:rsid w:val="00CC1CE8"/>
    <w:rPr>
      <w:rFonts w:ascii="Lucida Grande" w:eastAsia="SimSun" w:hAnsi="Lucida Grande"/>
      <w:sz w:val="24"/>
      <w:szCs w:val="24"/>
      <w:lang w:eastAsia="zh-CN"/>
    </w:rPr>
  </w:style>
  <w:style w:type="character" w:customStyle="1" w:styleId="Titolo3Carattere">
    <w:name w:val="Titolo 3 Carattere"/>
    <w:aliases w:val="H3 Carattere,H31 Carattere,h3 Carattere"/>
    <w:link w:val="Titolo3"/>
    <w:rsid w:val="00CC1CE8"/>
    <w:rPr>
      <w:rFonts w:eastAsia="SimSun"/>
      <w:b/>
      <w:bCs/>
      <w:sz w:val="24"/>
      <w:szCs w:val="26"/>
      <w:lang w:val="x-none" w:eastAsia="zh-CN"/>
    </w:rPr>
  </w:style>
  <w:style w:type="paragraph" w:customStyle="1" w:styleId="TOCHeading1">
    <w:name w:val="TOC Heading1"/>
    <w:basedOn w:val="Titolo1"/>
    <w:next w:val="Normale"/>
    <w:uiPriority w:val="39"/>
    <w:qFormat/>
    <w:rsid w:val="00CC1CE8"/>
    <w:pPr>
      <w:keepLines/>
      <w:numPr>
        <w:numId w:val="0"/>
      </w:numPr>
      <w:spacing w:before="480" w:after="0" w:line="276" w:lineRule="auto"/>
      <w:outlineLvl w:val="9"/>
    </w:pPr>
    <w:rPr>
      <w:rFonts w:ascii="Cambria" w:eastAsia="PMingLiU" w:hAnsi="Cambria" w:cs="Times New Roman"/>
      <w:color w:val="365F91"/>
      <w:kern w:val="0"/>
      <w:szCs w:val="28"/>
      <w:lang w:val="en-US" w:eastAsia="en-US"/>
    </w:rPr>
  </w:style>
  <w:style w:type="character" w:styleId="Rimandocommento">
    <w:name w:val="annotation reference"/>
    <w:rsid w:val="00CC1CE8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CC1CE8"/>
    <w:rPr>
      <w:sz w:val="20"/>
      <w:szCs w:val="20"/>
    </w:rPr>
  </w:style>
  <w:style w:type="character" w:customStyle="1" w:styleId="TestocommentoCarattere">
    <w:name w:val="Testo commento Carattere"/>
    <w:link w:val="Testocommento"/>
    <w:rsid w:val="00CC1CE8"/>
    <w:rPr>
      <w:rFonts w:eastAsia="SimSun"/>
      <w:lang w:eastAsia="zh-CN"/>
    </w:rPr>
  </w:style>
  <w:style w:type="paragraph" w:styleId="Soggettocommento">
    <w:name w:val="annotation subject"/>
    <w:basedOn w:val="Testocommento"/>
    <w:next w:val="Testocommento"/>
    <w:link w:val="SoggettocommentoCarattere"/>
    <w:rsid w:val="00CC1CE8"/>
    <w:rPr>
      <w:b/>
      <w:bCs/>
    </w:rPr>
  </w:style>
  <w:style w:type="character" w:customStyle="1" w:styleId="SoggettocommentoCarattere">
    <w:name w:val="Soggetto commento Carattere"/>
    <w:link w:val="Soggettocommento"/>
    <w:rsid w:val="00CC1CE8"/>
    <w:rPr>
      <w:rFonts w:eastAsia="SimSun"/>
      <w:b/>
      <w:bCs/>
      <w:lang w:eastAsia="zh-CN"/>
    </w:rPr>
  </w:style>
  <w:style w:type="paragraph" w:customStyle="1" w:styleId="western">
    <w:name w:val="western"/>
    <w:basedOn w:val="Normale"/>
    <w:rsid w:val="00CC1CE8"/>
    <w:rPr>
      <w:rFonts w:eastAsia="Times New Roman"/>
      <w:lang w:val="it-IT" w:eastAsia="it-IT"/>
    </w:rPr>
  </w:style>
  <w:style w:type="character" w:customStyle="1" w:styleId="Titolo2Carattere">
    <w:name w:val="Titolo 2 Carattere"/>
    <w:aliases w:val="H2 Carattere,H21 Carattere,Œ©o‚µ 2 Carattere,뙥2 Carattere,?co??E 2 Carattere,h2 Carattere,?c1 Carattere,?co?ƒÊ 2 Carattere,?2 Carattere,Œ1 Carattere,Œ2 Carattere,Œ©2 Carattere,... Carattere,Œ©_o‚µ 2 Carattere,Œ©1 Carattere"/>
    <w:link w:val="Titolo2"/>
    <w:rsid w:val="00CC1CE8"/>
    <w:rPr>
      <w:rFonts w:eastAsia="SimSun"/>
      <w:b/>
      <w:bCs/>
      <w:iCs/>
      <w:sz w:val="26"/>
      <w:szCs w:val="28"/>
      <w:lang w:val="x-none" w:eastAsia="zh-CN"/>
    </w:rPr>
  </w:style>
  <w:style w:type="paragraph" w:styleId="NormaleWeb">
    <w:name w:val="Normal (Web)"/>
    <w:basedOn w:val="Normale"/>
    <w:uiPriority w:val="99"/>
    <w:unhideWhenUsed/>
    <w:rsid w:val="001C2B74"/>
    <w:pPr>
      <w:spacing w:before="100" w:beforeAutospacing="1" w:after="100" w:afterAutospacing="1"/>
    </w:pPr>
    <w:rPr>
      <w:rFonts w:eastAsia="Times New Roman"/>
      <w:lang w:eastAsia="zh-TW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5565BE"/>
    <w:pPr>
      <w:keepLines/>
      <w:numPr>
        <w:numId w:val="0"/>
      </w:numPr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  <w:szCs w:val="28"/>
      <w:lang w:val="en-US" w:eastAsia="en-US"/>
    </w:rPr>
  </w:style>
  <w:style w:type="paragraph" w:styleId="Paragrafoelenco">
    <w:name w:val="List Paragraph"/>
    <w:basedOn w:val="Normale"/>
    <w:link w:val="ParagrafoelencoCarattere"/>
    <w:uiPriority w:val="34"/>
    <w:qFormat/>
    <w:rsid w:val="0084158B"/>
    <w:pPr>
      <w:autoSpaceDN w:val="0"/>
      <w:ind w:left="567"/>
      <w:contextualSpacing/>
      <w:textAlignment w:val="baseline"/>
    </w:pPr>
    <w:rPr>
      <w:rFonts w:eastAsia="Calibri"/>
      <w:szCs w:val="22"/>
      <w:lang w:eastAsia="en-US"/>
    </w:rPr>
  </w:style>
  <w:style w:type="paragraph" w:styleId="Sottotitolo">
    <w:name w:val="Subtitle"/>
    <w:basedOn w:val="Normale"/>
    <w:next w:val="Normale"/>
    <w:link w:val="SottotitoloCarattere"/>
    <w:pPr>
      <w:spacing w:after="200" w:line="276" w:lineRule="auto"/>
    </w:pPr>
    <w:rPr>
      <w:rFonts w:ascii="Cambria" w:eastAsia="Cambria" w:hAnsi="Cambria" w:cs="Cambria"/>
      <w:i/>
      <w:color w:val="4F81BD"/>
    </w:rPr>
  </w:style>
  <w:style w:type="character" w:customStyle="1" w:styleId="SottotitoloCarattere">
    <w:name w:val="Sottotitolo Carattere"/>
    <w:link w:val="Sottotitolo"/>
    <w:uiPriority w:val="11"/>
    <w:rsid w:val="00865788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GB"/>
    </w:rPr>
  </w:style>
  <w:style w:type="paragraph" w:customStyle="1" w:styleId="box">
    <w:name w:val="box"/>
    <w:basedOn w:val="Normale"/>
    <w:rsid w:val="00951E3B"/>
    <w:pPr>
      <w:spacing w:before="120" w:after="120"/>
      <w:jc w:val="both"/>
    </w:pPr>
    <w:rPr>
      <w:rFonts w:eastAsia="MS Mincho"/>
      <w:sz w:val="32"/>
      <w:szCs w:val="20"/>
      <w:lang w:eastAsia="en-GB"/>
    </w:rPr>
  </w:style>
  <w:style w:type="paragraph" w:customStyle="1" w:styleId="TableHeader">
    <w:name w:val="Table Header"/>
    <w:basedOn w:val="Normale"/>
    <w:rsid w:val="00C36503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eastAsia="Times New Roman"/>
      <w:bCs/>
    </w:rPr>
  </w:style>
  <w:style w:type="paragraph" w:customStyle="1" w:styleId="StandardName">
    <w:name w:val="Standard Name"/>
    <w:basedOn w:val="Normale"/>
    <w:rsid w:val="00C36503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eastAsia="Times New Roman"/>
      <w:bCs/>
      <w:i/>
      <w:iCs/>
      <w:lang w:val="it-IT"/>
    </w:rPr>
  </w:style>
  <w:style w:type="character" w:customStyle="1" w:styleId="Titolo1Carattere">
    <w:name w:val="Titolo 1 Carattere"/>
    <w:aliases w:val="Heading U Carattere,H1 Carattere,H11 Carattere,Œ©o‚µ 1 Carattere,뙥 Carattere,?co??E 1 Carattere,h1 Carattere,?c Carattere,?co?ƒÊ 1 Carattere,? Carattere,Œ Carattere,Œ© Carattere,Œ... Carattere,Œ©oâµ 1 Carattere,?co?ÄÊ 1 Carattere"/>
    <w:basedOn w:val="Carpredefinitoparagrafo"/>
    <w:link w:val="Titolo1"/>
    <w:rsid w:val="0012012C"/>
    <w:rPr>
      <w:rFonts w:eastAsia="SimSun" w:cs="Arial"/>
      <w:b/>
      <w:bCs/>
      <w:kern w:val="32"/>
      <w:sz w:val="28"/>
      <w:szCs w:val="32"/>
      <w:lang w:eastAsia="zh-CN"/>
    </w:rPr>
  </w:style>
  <w:style w:type="character" w:styleId="Enfasicorsivo">
    <w:name w:val="Emphasis"/>
    <w:basedOn w:val="Carpredefinitoparagrafo"/>
    <w:qFormat/>
    <w:rsid w:val="0012012C"/>
    <w:rPr>
      <w:i/>
      <w:iCs/>
    </w:rPr>
  </w:style>
  <w:style w:type="character" w:customStyle="1" w:styleId="ParagrafoelencoCarattere">
    <w:name w:val="Paragrafo elenco Carattere"/>
    <w:link w:val="Paragrafoelenco"/>
    <w:uiPriority w:val="34"/>
    <w:locked/>
    <w:rsid w:val="0012012C"/>
    <w:rPr>
      <w:rFonts w:eastAsia="Calibri"/>
      <w:sz w:val="24"/>
      <w:szCs w:val="22"/>
      <w:lang w:eastAsia="en-US"/>
    </w:rPr>
  </w:style>
  <w:style w:type="paragraph" w:styleId="Corpotesto">
    <w:name w:val="Body Text"/>
    <w:basedOn w:val="Normale"/>
    <w:link w:val="CorpotestoCarattere"/>
    <w:uiPriority w:val="99"/>
    <w:unhideWhenUsed/>
    <w:rsid w:val="0012012C"/>
    <w:pPr>
      <w:spacing w:after="120" w:line="259" w:lineRule="auto"/>
    </w:pPr>
    <w:rPr>
      <w:rFonts w:asciiTheme="minorHAnsi" w:eastAsiaTheme="minorHAnsi" w:hAnsiTheme="minorHAnsi" w:cstheme="minorBidi"/>
      <w:sz w:val="22"/>
      <w:szCs w:val="22"/>
      <w:lang w:val="it-IT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12012C"/>
    <w:rPr>
      <w:rFonts w:asciiTheme="minorHAnsi" w:eastAsiaTheme="minorHAnsi" w:hAnsiTheme="minorHAnsi" w:cstheme="minorBidi"/>
      <w:sz w:val="22"/>
      <w:szCs w:val="22"/>
      <w:lang w:val="it-IT" w:eastAsia="en-US"/>
    </w:rPr>
  </w:style>
  <w:style w:type="table" w:customStyle="1" w:styleId="Grigliatabella1">
    <w:name w:val="Griglia tabella1"/>
    <w:basedOn w:val="Tabellanormale"/>
    <w:next w:val="Grigliatabella"/>
    <w:uiPriority w:val="39"/>
    <w:rsid w:val="00C80726"/>
    <w:rPr>
      <w:rFonts w:asciiTheme="minorHAnsi" w:eastAsiaTheme="minorHAnsi" w:hAnsiTheme="minorHAnsi" w:cstheme="minorBidi"/>
      <w:sz w:val="22"/>
      <w:szCs w:val="22"/>
      <w:lang w:val="it-IT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">
    <w:name w:val="hp"/>
    <w:rsid w:val="00BB7307"/>
  </w:style>
  <w:style w:type="paragraph" w:styleId="Testonormale">
    <w:name w:val="Plain Text"/>
    <w:basedOn w:val="Normale"/>
    <w:link w:val="TestonormaleCarattere"/>
    <w:uiPriority w:val="99"/>
    <w:unhideWhenUsed/>
    <w:rsid w:val="0040201D"/>
    <w:rPr>
      <w:rFonts w:ascii="Georgia" w:eastAsia="Times New Roman" w:hAnsi="Georgia" w:cs="Consolas"/>
      <w:color w:val="0009B4"/>
      <w:sz w:val="22"/>
      <w:szCs w:val="21"/>
      <w:lang w:val="en-US"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40201D"/>
    <w:rPr>
      <w:rFonts w:ascii="Georgia" w:eastAsia="Times New Roman" w:hAnsi="Georgia" w:cs="Consolas"/>
      <w:color w:val="0009B4"/>
      <w:sz w:val="22"/>
      <w:szCs w:val="21"/>
      <w:lang w:val="en-US" w:eastAsia="en-US"/>
    </w:rPr>
  </w:style>
  <w:style w:type="paragraph" w:styleId="Didascalia">
    <w:name w:val="caption"/>
    <w:basedOn w:val="Normale"/>
    <w:next w:val="Normale"/>
    <w:link w:val="DidascaliaCarattere"/>
    <w:qFormat/>
    <w:rsid w:val="009E61E6"/>
    <w:pPr>
      <w:tabs>
        <w:tab w:val="left" w:pos="360"/>
        <w:tab w:val="left" w:pos="720"/>
        <w:tab w:val="left" w:pos="1080"/>
        <w:tab w:val="left" w:pos="1440"/>
      </w:tabs>
      <w:overflowPunct w:val="0"/>
      <w:autoSpaceDE w:val="0"/>
      <w:autoSpaceDN w:val="0"/>
      <w:adjustRightInd w:val="0"/>
      <w:spacing w:before="136"/>
      <w:textAlignment w:val="baseline"/>
    </w:pPr>
    <w:rPr>
      <w:b/>
      <w:bCs/>
      <w:sz w:val="20"/>
      <w:szCs w:val="20"/>
      <w:lang w:val="en-US" w:eastAsia="en-US"/>
    </w:rPr>
  </w:style>
  <w:style w:type="character" w:customStyle="1" w:styleId="DidascaliaCarattere">
    <w:name w:val="Didascalia Carattere"/>
    <w:link w:val="Didascalia"/>
    <w:locked/>
    <w:rsid w:val="009E61E6"/>
    <w:rPr>
      <w:rFonts w:eastAsia="SimSun"/>
      <w:b/>
      <w:bCs/>
      <w:lang w:val="en-US" w:eastAsia="en-US"/>
    </w:rPr>
  </w:style>
  <w:style w:type="table" w:customStyle="1" w:styleId="a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8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berto.iacoviello@rai.it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4naUWUhAi8oGVemLAOz3x27beBg==">AMUW2mXWIeB9aBmCpmU8woaxhbQsAZWpBA05k1digIZhVlggYssBS8xmi52Iy8BmlLUUL+Y73G1bqTRtynpH8HxoQ8YK0qyCqsUfpYHdcjOYEl3sFL6bl3FcDFwydxjsBRzxL/uS1cNq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1031</Words>
  <Characters>5878</Characters>
  <Application>Microsoft Office Word</Application>
  <DocSecurity>0</DocSecurity>
  <Lines>48</Lines>
  <Paragraphs>13</Paragraphs>
  <ScaleCrop>false</ScaleCrop>
  <Company>HP Inc.</Company>
  <LinksUpToDate>false</LinksUpToDate>
  <CharactersWithSpaces>6896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rob</cp:lastModifiedBy>
  <cp:revision>2</cp:revision>
  <dcterms:created xsi:type="dcterms:W3CDTF">2020-10-24T09:21:00Z</dcterms:created>
  <dcterms:modified xsi:type="dcterms:W3CDTF">2020-11-11T20:45:00Z</dcterms:modified>
</cp:coreProperties>
</file>