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5677"/>
      </w:tblGrid>
      <w:tr w:rsidR="009E77BD" w14:paraId="62E46874" w14:textId="77777777" w:rsidTr="00B1732E">
        <w:tc>
          <w:tcPr>
            <w:tcW w:w="3358" w:type="dxa"/>
          </w:tcPr>
          <w:p w14:paraId="0D91262C" w14:textId="77777777" w:rsidR="009E77BD" w:rsidRDefault="00947E29" w:rsidP="00627C5E">
            <w:pPr>
              <w:jc w:val="both"/>
            </w:pPr>
            <w:r w:rsidRPr="00947E29">
              <w:rPr>
                <w:noProof/>
                <w:sz w:val="24"/>
                <w:szCs w:val="24"/>
                <w:lang w:val="en-US" w:eastAsia="en-US"/>
              </w:rPr>
              <w:object w:dxaOrig="9950" w:dyaOrig="3900" w14:anchorId="1679F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25pt;height:59.1pt;mso-width-percent:0;mso-height-percent:0;mso-width-percent:0;mso-height-percent:0" o:ole="">
                  <v:imagedata r:id="rId8" o:title=""/>
                </v:shape>
                <o:OLEObject Type="Embed" ProgID="PBrush" ShapeID="_x0000_i1025" DrawAspect="Content" ObjectID="_1669532939" r:id="rId9"/>
              </w:object>
            </w:r>
          </w:p>
        </w:tc>
        <w:tc>
          <w:tcPr>
            <w:tcW w:w="5997" w:type="dxa"/>
            <w:vAlign w:val="center"/>
          </w:tcPr>
          <w:p w14:paraId="14722E12" w14:textId="77777777" w:rsidR="009E77BD" w:rsidRDefault="009E77BD" w:rsidP="00627C5E">
            <w:pPr>
              <w:jc w:val="both"/>
              <w:rPr>
                <w:sz w:val="32"/>
                <w:szCs w:val="32"/>
              </w:rPr>
            </w:pPr>
            <w:r w:rsidRPr="003D2DDB">
              <w:rPr>
                <w:sz w:val="32"/>
                <w:szCs w:val="32"/>
              </w:rPr>
              <w:t>Moving Picture, Audio and Data Coding by Artificial Intelligence</w:t>
            </w:r>
          </w:p>
          <w:p w14:paraId="7B5E11F9" w14:textId="77777777" w:rsidR="009E77BD" w:rsidRPr="003D2DDB" w:rsidRDefault="009E77BD" w:rsidP="00627C5E">
            <w:pPr>
              <w:jc w:val="both"/>
              <w:rPr>
                <w:sz w:val="32"/>
                <w:szCs w:val="32"/>
              </w:rPr>
            </w:pPr>
            <w:r>
              <w:rPr>
                <w:sz w:val="32"/>
                <w:szCs w:val="32"/>
              </w:rPr>
              <w:t>www.mpai.community</w:t>
            </w:r>
          </w:p>
        </w:tc>
      </w:tr>
    </w:tbl>
    <w:p w14:paraId="6F8812AA" w14:textId="36BF7024" w:rsidR="009E77BD" w:rsidRDefault="009E77BD" w:rsidP="00627C5E">
      <w:pPr>
        <w:jc w:val="both"/>
      </w:pPr>
    </w:p>
    <w:tbl>
      <w:tblPr>
        <w:tblStyle w:val="TableGrid1"/>
        <w:tblW w:w="9026" w:type="dxa"/>
        <w:tblInd w:w="0" w:type="dxa"/>
        <w:tblLook w:val="04A0" w:firstRow="1" w:lastRow="0" w:firstColumn="1" w:lastColumn="0" w:noHBand="0" w:noVBand="1"/>
      </w:tblPr>
      <w:tblGrid>
        <w:gridCol w:w="9026"/>
      </w:tblGrid>
      <w:tr w:rsidR="0033080C" w14:paraId="2FA5760D" w14:textId="77777777" w:rsidTr="0033080C">
        <w:tc>
          <w:tcPr>
            <w:tcW w:w="9026" w:type="dxa"/>
            <w:tcBorders>
              <w:top w:val="nil"/>
              <w:left w:val="nil"/>
              <w:bottom w:val="nil"/>
              <w:right w:val="nil"/>
            </w:tcBorders>
            <w:hideMark/>
          </w:tcPr>
          <w:p w14:paraId="7EC03B07" w14:textId="77777777" w:rsidR="0033080C" w:rsidRDefault="0033080C">
            <w:pPr>
              <w:jc w:val="center"/>
            </w:pPr>
            <w:r>
              <w:rPr>
                <w:b/>
                <w:bCs/>
                <w:sz w:val="32"/>
                <w:szCs w:val="32"/>
              </w:rPr>
              <w:t>Public Document</w:t>
            </w:r>
          </w:p>
        </w:tc>
      </w:tr>
    </w:tbl>
    <w:tbl>
      <w:tblPr>
        <w:tblStyle w:val="TableGrid"/>
        <w:tblW w:w="0" w:type="auto"/>
        <w:tblLook w:val="04A0" w:firstRow="1" w:lastRow="0" w:firstColumn="1" w:lastColumn="0" w:noHBand="0" w:noVBand="1"/>
      </w:tblPr>
      <w:tblGrid>
        <w:gridCol w:w="953"/>
        <w:gridCol w:w="8067"/>
      </w:tblGrid>
      <w:tr w:rsidR="009E77BD" w:rsidRPr="00621182" w14:paraId="59458EFC" w14:textId="77777777" w:rsidTr="00B1732E">
        <w:tc>
          <w:tcPr>
            <w:tcW w:w="957" w:type="dxa"/>
            <w:tcBorders>
              <w:top w:val="nil"/>
              <w:left w:val="nil"/>
              <w:bottom w:val="nil"/>
              <w:right w:val="nil"/>
            </w:tcBorders>
          </w:tcPr>
          <w:p w14:paraId="5240EC82" w14:textId="42F703AB" w:rsidR="009E77BD" w:rsidRPr="00621182" w:rsidRDefault="008E1808" w:rsidP="008E1808">
            <w:pPr>
              <w:jc w:val="right"/>
              <w:rPr>
                <w:sz w:val="24"/>
                <w:szCs w:val="24"/>
              </w:rPr>
            </w:pPr>
            <w:r>
              <w:rPr>
                <w:sz w:val="24"/>
                <w:szCs w:val="24"/>
              </w:rPr>
              <w:t>N105</w:t>
            </w:r>
          </w:p>
        </w:tc>
        <w:tc>
          <w:tcPr>
            <w:tcW w:w="8398" w:type="dxa"/>
            <w:tcBorders>
              <w:top w:val="nil"/>
              <w:left w:val="nil"/>
              <w:bottom w:val="nil"/>
              <w:right w:val="nil"/>
            </w:tcBorders>
          </w:tcPr>
          <w:p w14:paraId="1FBE0EAC" w14:textId="299B9DC1" w:rsidR="009E77BD" w:rsidRPr="00621182" w:rsidRDefault="009E77BD" w:rsidP="00621182">
            <w:pPr>
              <w:jc w:val="right"/>
              <w:rPr>
                <w:sz w:val="24"/>
                <w:szCs w:val="24"/>
              </w:rPr>
            </w:pPr>
            <w:r w:rsidRPr="00621182">
              <w:rPr>
                <w:sz w:val="24"/>
                <w:szCs w:val="24"/>
              </w:rPr>
              <w:t>2020/1</w:t>
            </w:r>
            <w:r w:rsidR="00621182">
              <w:rPr>
                <w:sz w:val="24"/>
                <w:szCs w:val="24"/>
              </w:rPr>
              <w:t>2</w:t>
            </w:r>
            <w:r w:rsidRPr="00621182">
              <w:rPr>
                <w:sz w:val="24"/>
                <w:szCs w:val="24"/>
              </w:rPr>
              <w:t>/</w:t>
            </w:r>
            <w:r w:rsidR="00621182">
              <w:rPr>
                <w:sz w:val="24"/>
                <w:szCs w:val="24"/>
              </w:rPr>
              <w:t>16</w:t>
            </w:r>
          </w:p>
        </w:tc>
      </w:tr>
      <w:tr w:rsidR="009E77BD" w:rsidRPr="00864B4F" w14:paraId="71E328C4" w14:textId="77777777" w:rsidTr="00B1732E">
        <w:tc>
          <w:tcPr>
            <w:tcW w:w="957" w:type="dxa"/>
            <w:tcBorders>
              <w:top w:val="nil"/>
              <w:left w:val="nil"/>
              <w:bottom w:val="nil"/>
              <w:right w:val="nil"/>
            </w:tcBorders>
          </w:tcPr>
          <w:p w14:paraId="5C8B43B8" w14:textId="77777777" w:rsidR="009E77BD" w:rsidRPr="00621182" w:rsidRDefault="009E77BD" w:rsidP="00627C5E">
            <w:pPr>
              <w:jc w:val="both"/>
              <w:rPr>
                <w:sz w:val="24"/>
                <w:szCs w:val="24"/>
              </w:rPr>
            </w:pPr>
            <w:r w:rsidRPr="00621182">
              <w:rPr>
                <w:sz w:val="24"/>
                <w:szCs w:val="24"/>
              </w:rPr>
              <w:t>Source</w:t>
            </w:r>
          </w:p>
        </w:tc>
        <w:tc>
          <w:tcPr>
            <w:tcW w:w="8398" w:type="dxa"/>
            <w:tcBorders>
              <w:top w:val="nil"/>
              <w:left w:val="nil"/>
              <w:bottom w:val="nil"/>
              <w:right w:val="nil"/>
            </w:tcBorders>
          </w:tcPr>
          <w:p w14:paraId="65B1D271" w14:textId="0F2E12D4" w:rsidR="009E77BD" w:rsidRPr="00621182" w:rsidRDefault="009E77BD" w:rsidP="00627C5E">
            <w:pPr>
              <w:jc w:val="both"/>
              <w:rPr>
                <w:sz w:val="24"/>
                <w:szCs w:val="24"/>
                <w:lang w:val="it-IT"/>
              </w:rPr>
            </w:pPr>
            <w:r w:rsidRPr="00621182">
              <w:rPr>
                <w:sz w:val="24"/>
                <w:szCs w:val="24"/>
                <w:lang w:val="it-IT"/>
              </w:rPr>
              <w:t>Andrea Basso</w:t>
            </w:r>
            <w:r w:rsidR="00922BA1" w:rsidRPr="00621182">
              <w:rPr>
                <w:sz w:val="24"/>
                <w:szCs w:val="24"/>
                <w:lang w:val="it-IT"/>
              </w:rPr>
              <w:t>, Danilo Pau, Davide Ghezzi</w:t>
            </w:r>
          </w:p>
        </w:tc>
      </w:tr>
      <w:tr w:rsidR="009E77BD" w:rsidRPr="00621182" w14:paraId="7B5BF500" w14:textId="77777777" w:rsidTr="00B1732E">
        <w:tc>
          <w:tcPr>
            <w:tcW w:w="957" w:type="dxa"/>
            <w:tcBorders>
              <w:top w:val="nil"/>
              <w:left w:val="nil"/>
              <w:bottom w:val="nil"/>
              <w:right w:val="nil"/>
            </w:tcBorders>
          </w:tcPr>
          <w:p w14:paraId="329FE0BD" w14:textId="77777777" w:rsidR="009E77BD" w:rsidRPr="00621182" w:rsidRDefault="009E77BD" w:rsidP="00627C5E">
            <w:pPr>
              <w:jc w:val="both"/>
              <w:rPr>
                <w:sz w:val="24"/>
                <w:szCs w:val="24"/>
              </w:rPr>
            </w:pPr>
            <w:r w:rsidRPr="00621182">
              <w:rPr>
                <w:sz w:val="24"/>
                <w:szCs w:val="24"/>
              </w:rPr>
              <w:t>Title</w:t>
            </w:r>
          </w:p>
        </w:tc>
        <w:tc>
          <w:tcPr>
            <w:tcW w:w="8398" w:type="dxa"/>
            <w:tcBorders>
              <w:top w:val="nil"/>
              <w:left w:val="nil"/>
              <w:bottom w:val="nil"/>
              <w:right w:val="nil"/>
            </w:tcBorders>
          </w:tcPr>
          <w:p w14:paraId="3A7D7E1D" w14:textId="7DFAF6BD" w:rsidR="009E77BD" w:rsidRPr="00621182" w:rsidRDefault="00B13860" w:rsidP="00627C5E">
            <w:pPr>
              <w:jc w:val="both"/>
              <w:rPr>
                <w:sz w:val="24"/>
                <w:szCs w:val="24"/>
              </w:rPr>
            </w:pPr>
            <w:r w:rsidRPr="00621182">
              <w:rPr>
                <w:sz w:val="24"/>
                <w:szCs w:val="24"/>
              </w:rPr>
              <w:t>Validation efforts for MPAI-AIF</w:t>
            </w:r>
            <w:r w:rsidR="00621182">
              <w:rPr>
                <w:sz w:val="24"/>
                <w:szCs w:val="24"/>
              </w:rPr>
              <w:t xml:space="preserve"> model</w:t>
            </w:r>
          </w:p>
        </w:tc>
      </w:tr>
      <w:tr w:rsidR="009E77BD" w:rsidRPr="00621182" w14:paraId="3BBCDC39" w14:textId="77777777" w:rsidTr="00B1732E">
        <w:tc>
          <w:tcPr>
            <w:tcW w:w="957" w:type="dxa"/>
            <w:tcBorders>
              <w:top w:val="nil"/>
              <w:left w:val="nil"/>
              <w:bottom w:val="nil"/>
              <w:right w:val="nil"/>
            </w:tcBorders>
          </w:tcPr>
          <w:p w14:paraId="11D2F25F" w14:textId="77777777" w:rsidR="009E77BD" w:rsidRPr="00621182" w:rsidRDefault="009E77BD" w:rsidP="00627C5E">
            <w:pPr>
              <w:jc w:val="both"/>
              <w:rPr>
                <w:sz w:val="24"/>
                <w:szCs w:val="24"/>
              </w:rPr>
            </w:pPr>
            <w:r w:rsidRPr="00621182">
              <w:rPr>
                <w:sz w:val="24"/>
                <w:szCs w:val="24"/>
              </w:rPr>
              <w:t>Target</w:t>
            </w:r>
          </w:p>
        </w:tc>
        <w:tc>
          <w:tcPr>
            <w:tcW w:w="8398" w:type="dxa"/>
            <w:tcBorders>
              <w:top w:val="nil"/>
              <w:left w:val="nil"/>
              <w:bottom w:val="nil"/>
              <w:right w:val="nil"/>
            </w:tcBorders>
          </w:tcPr>
          <w:p w14:paraId="64A8D33E" w14:textId="4F7F9A71" w:rsidR="009E77BD" w:rsidRPr="00621182" w:rsidRDefault="0033080C" w:rsidP="00627C5E">
            <w:pPr>
              <w:jc w:val="both"/>
              <w:rPr>
                <w:sz w:val="24"/>
                <w:szCs w:val="24"/>
              </w:rPr>
            </w:pPr>
            <w:r>
              <w:rPr>
                <w:sz w:val="24"/>
                <w:szCs w:val="24"/>
              </w:rPr>
              <w:t>Communication AC</w:t>
            </w:r>
          </w:p>
        </w:tc>
      </w:tr>
    </w:tbl>
    <w:p w14:paraId="3AA60211" w14:textId="77777777" w:rsidR="00B13860" w:rsidRDefault="00B13860" w:rsidP="00627C5E">
      <w:pPr>
        <w:jc w:val="both"/>
      </w:pPr>
    </w:p>
    <w:p w14:paraId="7854D8FB" w14:textId="77777777" w:rsidR="009E77BD" w:rsidRPr="009E77BD" w:rsidRDefault="009E77BD" w:rsidP="00AF489F">
      <w:pPr>
        <w:pStyle w:val="Heading2"/>
      </w:pPr>
      <w:r w:rsidRPr="009E77BD">
        <w:t>Summary</w:t>
      </w:r>
    </w:p>
    <w:p w14:paraId="01B41664" w14:textId="0084F69F" w:rsidR="00621182" w:rsidRDefault="009E77BD" w:rsidP="002B112C">
      <w:pPr>
        <w:jc w:val="both"/>
      </w:pPr>
      <w:r>
        <w:t xml:space="preserve">The document reports the </w:t>
      </w:r>
      <w:r w:rsidR="00621182">
        <w:t xml:space="preserve">results of the </w:t>
      </w:r>
      <w:r>
        <w:t>first efforts in validatin</w:t>
      </w:r>
      <w:r w:rsidR="00621182">
        <w:t>g</w:t>
      </w:r>
      <w:r>
        <w:t xml:space="preserve"> the MPAI-AIF</w:t>
      </w:r>
      <w:r w:rsidR="00B13860">
        <w:t xml:space="preserve"> </w:t>
      </w:r>
      <w:r w:rsidR="00621182">
        <w:t xml:space="preserve">model </w:t>
      </w:r>
      <w:r w:rsidR="00B13860">
        <w:t>by means of a</w:t>
      </w:r>
      <w:r w:rsidR="00621182">
        <w:t>n</w:t>
      </w:r>
      <w:r w:rsidR="00B13860">
        <w:t xml:space="preserve"> </w:t>
      </w:r>
      <w:r>
        <w:t xml:space="preserve">initial implementation of </w:t>
      </w:r>
      <w:r w:rsidR="00AF489F">
        <w:t>a MPAI</w:t>
      </w:r>
      <w:r w:rsidR="00056B16">
        <w:t xml:space="preserve">-AIF applied to an </w:t>
      </w:r>
      <w:r>
        <w:t xml:space="preserve">MPAI-CAE </w:t>
      </w:r>
      <w:r w:rsidR="00621182">
        <w:t xml:space="preserve">Use Case. The results </w:t>
      </w:r>
      <w:r w:rsidR="00D240D1">
        <w:t>demonstartes</w:t>
      </w:r>
      <w:r w:rsidR="00621182">
        <w:t xml:space="preserve"> the vali</w:t>
      </w:r>
      <w:r w:rsidR="00864B4F">
        <w:t>di</w:t>
      </w:r>
      <w:r w:rsidR="00621182">
        <w:t>ty of the MPAI-AIF model that MPAI has adopted for its MPAI-AIF Call for Technologies.</w:t>
      </w:r>
    </w:p>
    <w:p w14:paraId="0A02E457" w14:textId="07F5D548" w:rsidR="002B112C" w:rsidRDefault="00621182" w:rsidP="002B112C">
      <w:pPr>
        <w:jc w:val="both"/>
      </w:pPr>
      <w:r>
        <w:t>The implementation is</w:t>
      </w:r>
      <w:r w:rsidR="007B171D">
        <w:t xml:space="preserve"> based on ST </w:t>
      </w:r>
      <w:r>
        <w:t xml:space="preserve">Microelectronics </w:t>
      </w:r>
      <w:r w:rsidR="007B171D">
        <w:t>low</w:t>
      </w:r>
      <w:r>
        <w:t>-</w:t>
      </w:r>
      <w:r w:rsidR="007B171D">
        <w:t>cost microcontrollers</w:t>
      </w:r>
      <w:r>
        <w:t xml:space="preserve"> and an initial set of </w:t>
      </w:r>
      <w:r w:rsidR="00056B16">
        <w:t>API</w:t>
      </w:r>
      <w:r w:rsidR="00D240D1">
        <w:t>s</w:t>
      </w:r>
      <w:r w:rsidR="00056B16">
        <w:t>.</w:t>
      </w:r>
      <w:r w:rsidR="002B112C">
        <w:t xml:space="preserve"> The implemented </w:t>
      </w:r>
      <w:r>
        <w:t>MPAI-</w:t>
      </w:r>
      <w:r w:rsidR="002B112C">
        <w:t>AIF</w:t>
      </w:r>
      <w:r>
        <w:t xml:space="preserve"> model</w:t>
      </w:r>
      <w:r w:rsidR="002B112C">
        <w:t xml:space="preserve"> comprises two AIMs. The first one is AI-based and performs Acoustic Scene Classification (ASC) the second one is a traditional processing module that is able to perform beamforming and source localization on signals coming from a microphone array </w:t>
      </w:r>
      <w:r>
        <w:t xml:space="preserve">of </w:t>
      </w:r>
      <w:r w:rsidR="002B112C">
        <w:t>4 microphones. On the basis of the classification of the acoustic environment performed by the fist AIM the second module can adapt it</w:t>
      </w:r>
      <w:r>
        <w:t>s</w:t>
      </w:r>
      <w:r w:rsidR="002B112C">
        <w:t xml:space="preserve"> processing switching from direct signal passthrough to beamforming based on source localization.</w:t>
      </w:r>
    </w:p>
    <w:p w14:paraId="65BDDD58" w14:textId="272744F4" w:rsidR="00577CBE" w:rsidRDefault="00577CBE" w:rsidP="00577CBE"/>
    <w:p w14:paraId="1B27E28B" w14:textId="53D41D08" w:rsidR="00FB5E50" w:rsidRPr="00AF489F" w:rsidRDefault="000C2422" w:rsidP="00AF489F">
      <w:pPr>
        <w:pStyle w:val="Heading2"/>
      </w:pPr>
      <w:r w:rsidRPr="00AF489F">
        <w:t>What is MPAI-AIF</w:t>
      </w:r>
    </w:p>
    <w:p w14:paraId="083242C4" w14:textId="58324257" w:rsidR="000C2422" w:rsidRPr="00AF489F" w:rsidRDefault="000C2422" w:rsidP="000C2422">
      <w:r w:rsidRPr="00AF489F">
        <w:t xml:space="preserve">MPAI-AIF is a framework that </w:t>
      </w:r>
    </w:p>
    <w:p w14:paraId="7A8616AB" w14:textId="7D03E260" w:rsidR="00FB5E50" w:rsidRPr="00AF489F" w:rsidRDefault="000C2422" w:rsidP="00FB5E50">
      <w:pPr>
        <w:pStyle w:val="ListParagraph"/>
        <w:numPr>
          <w:ilvl w:val="0"/>
          <w:numId w:val="13"/>
        </w:numPr>
        <w:rPr>
          <w:rFonts w:ascii="Times New Roman" w:hAnsi="Times New Roman" w:cs="Times New Roman"/>
        </w:rPr>
      </w:pPr>
      <w:r w:rsidRPr="00AF489F">
        <w:rPr>
          <w:rFonts w:ascii="Times New Roman" w:hAnsi="Times New Roman" w:cs="Times New Roman"/>
        </w:rPr>
        <w:t>Provides means to encapsulate existing or novel technologies with standard interfaces that are defined on a per use case basis, so that they can be made interoperable and easily connectable. AIF enables the development of products and services with</w:t>
      </w:r>
      <w:r w:rsidR="00CA2181">
        <w:rPr>
          <w:rFonts w:ascii="Times New Roman" w:hAnsi="Times New Roman" w:cs="Times New Roman"/>
        </w:rPr>
        <w:t xml:space="preserve"> a plug and play approach to achieve</w:t>
      </w:r>
      <w:r w:rsidRPr="00AF489F">
        <w:rPr>
          <w:rFonts w:ascii="Times New Roman" w:hAnsi="Times New Roman" w:cs="Times New Roman"/>
        </w:rPr>
        <w:t xml:space="preserve"> low cost and very fast time to market.</w:t>
      </w:r>
    </w:p>
    <w:p w14:paraId="000EE39A" w14:textId="69375F52" w:rsidR="000C2422" w:rsidRPr="00AF489F" w:rsidRDefault="000C2422" w:rsidP="00FB5E50">
      <w:pPr>
        <w:pStyle w:val="ListParagraph"/>
        <w:numPr>
          <w:ilvl w:val="0"/>
          <w:numId w:val="13"/>
        </w:numPr>
        <w:rPr>
          <w:rFonts w:ascii="Times New Roman" w:hAnsi="Times New Roman" w:cs="Times New Roman"/>
        </w:rPr>
      </w:pPr>
      <w:r w:rsidRPr="00AF489F">
        <w:rPr>
          <w:rFonts w:ascii="Times New Roman" w:hAnsi="Times New Roman" w:cs="Times New Roman"/>
        </w:rPr>
        <w:t>Includes a series of (essential) systems and methods that allow the Framework to</w:t>
      </w:r>
    </w:p>
    <w:p w14:paraId="4D7B1DF0" w14:textId="4938DCE2" w:rsidR="00FB5E50" w:rsidRPr="00AF489F" w:rsidRDefault="00FB5E50" w:rsidP="00FB5E50">
      <w:pPr>
        <w:pStyle w:val="ListParagraph"/>
        <w:rPr>
          <w:rFonts w:ascii="Times New Roman" w:hAnsi="Times New Roman" w:cs="Times New Roman"/>
        </w:rPr>
      </w:pPr>
      <w:r w:rsidRPr="00AF489F">
        <w:rPr>
          <w:rFonts w:ascii="Times New Roman" w:hAnsi="Times New Roman" w:cs="Times New Roman"/>
        </w:rPr>
        <w:t>S</w:t>
      </w:r>
      <w:r w:rsidR="000C2422" w:rsidRPr="00AF489F">
        <w:rPr>
          <w:rFonts w:ascii="Times New Roman" w:hAnsi="Times New Roman" w:cs="Times New Roman"/>
        </w:rPr>
        <w:t>upport a mix of AI and traditional processing components and their computational paradigms (e.g., the traditional ML lifecycle)</w:t>
      </w:r>
    </w:p>
    <w:p w14:paraId="19F0988D" w14:textId="4BED3D40" w:rsidR="00FB5E50" w:rsidRPr="00AF489F" w:rsidRDefault="0033080C" w:rsidP="00FB5E50">
      <w:pPr>
        <w:pStyle w:val="ListParagraph"/>
        <w:numPr>
          <w:ilvl w:val="0"/>
          <w:numId w:val="13"/>
        </w:numPr>
        <w:rPr>
          <w:rFonts w:ascii="Times New Roman" w:hAnsi="Times New Roman" w:cs="Times New Roman"/>
        </w:rPr>
      </w:pPr>
      <w:r>
        <w:rPr>
          <w:rFonts w:ascii="Times New Roman" w:hAnsi="Times New Roman" w:cs="Times New Roman"/>
        </w:rPr>
        <w:t>Is</w:t>
      </w:r>
      <w:r w:rsidR="000C2422" w:rsidRPr="00AF489F">
        <w:rPr>
          <w:rFonts w:ascii="Times New Roman" w:hAnsi="Times New Roman" w:cs="Times New Roman"/>
        </w:rPr>
        <w:t xml:space="preserve"> scalable</w:t>
      </w:r>
    </w:p>
    <w:p w14:paraId="07BF0DA5" w14:textId="074CFBC0" w:rsidR="000C2422" w:rsidRPr="00AF489F" w:rsidRDefault="00FB5E50" w:rsidP="00FB5E50">
      <w:pPr>
        <w:pStyle w:val="ListParagraph"/>
        <w:numPr>
          <w:ilvl w:val="0"/>
          <w:numId w:val="13"/>
        </w:numPr>
        <w:rPr>
          <w:rFonts w:ascii="Times New Roman" w:hAnsi="Times New Roman" w:cs="Times New Roman"/>
        </w:rPr>
      </w:pPr>
      <w:r w:rsidRPr="00AF489F">
        <w:rPr>
          <w:rFonts w:ascii="Times New Roman" w:hAnsi="Times New Roman" w:cs="Times New Roman"/>
        </w:rPr>
        <w:t>S</w:t>
      </w:r>
      <w:r w:rsidR="000C2422" w:rsidRPr="00AF489F">
        <w:rPr>
          <w:rFonts w:ascii="Times New Roman" w:hAnsi="Times New Roman" w:cs="Times New Roman"/>
        </w:rPr>
        <w:t>upport a variety of service levels. A Service level measures the performance of a system. Certain goals are defined, and the service level gives the percentage to which those goals should be achieved. Fill rate is different from service level. Examples of service level: Percentage of calls answered in a call center. Or time a given system is running without interruptions (high reliability and availability of a system).</w:t>
      </w:r>
    </w:p>
    <w:p w14:paraId="477B2585" w14:textId="631CB4A5" w:rsidR="000C2422" w:rsidRPr="00AF489F" w:rsidRDefault="000C2422" w:rsidP="00FB5E50">
      <w:pPr>
        <w:pStyle w:val="ListParagraph"/>
        <w:numPr>
          <w:ilvl w:val="0"/>
          <w:numId w:val="13"/>
        </w:numPr>
        <w:rPr>
          <w:rFonts w:ascii="Times New Roman" w:hAnsi="Times New Roman" w:cs="Times New Roman"/>
        </w:rPr>
      </w:pPr>
      <w:r w:rsidRPr="00AF489F">
        <w:rPr>
          <w:rFonts w:ascii="Times New Roman" w:hAnsi="Times New Roman" w:cs="Times New Roman"/>
        </w:rPr>
        <w:t>It is the ground for at least the following more specific technologies:</w:t>
      </w:r>
    </w:p>
    <w:p w14:paraId="5A5B2A18" w14:textId="77AE1C8E" w:rsidR="000C2422" w:rsidRPr="00AF489F" w:rsidRDefault="000C2422" w:rsidP="00FB5E50">
      <w:pPr>
        <w:pStyle w:val="ListParagraph"/>
        <w:numPr>
          <w:ilvl w:val="1"/>
          <w:numId w:val="13"/>
        </w:numPr>
        <w:rPr>
          <w:rFonts w:ascii="Times New Roman" w:hAnsi="Times New Roman" w:cs="Times New Roman"/>
        </w:rPr>
      </w:pPr>
      <w:r w:rsidRPr="00AF489F">
        <w:rPr>
          <w:rFonts w:ascii="Times New Roman" w:hAnsi="Times New Roman" w:cs="Times New Roman"/>
        </w:rPr>
        <w:t>Context-based Audio Enhancement (MPAI-CAE)</w:t>
      </w:r>
    </w:p>
    <w:p w14:paraId="766ABF32" w14:textId="732A0278" w:rsidR="000C2422" w:rsidRPr="00AF489F" w:rsidRDefault="000C2422" w:rsidP="00FB5E50">
      <w:pPr>
        <w:pStyle w:val="ListParagraph"/>
        <w:numPr>
          <w:ilvl w:val="1"/>
          <w:numId w:val="13"/>
        </w:numPr>
        <w:rPr>
          <w:rFonts w:ascii="Times New Roman" w:hAnsi="Times New Roman" w:cs="Times New Roman"/>
        </w:rPr>
      </w:pPr>
      <w:r w:rsidRPr="00AF489F">
        <w:rPr>
          <w:rFonts w:ascii="Times New Roman" w:hAnsi="Times New Roman" w:cs="Times New Roman"/>
        </w:rPr>
        <w:t>Integrative Genomic/Sensor Analysis (MPAI-GSA)</w:t>
      </w:r>
    </w:p>
    <w:p w14:paraId="7835D141" w14:textId="7B8EAB94" w:rsidR="000C2422" w:rsidRPr="00AF489F" w:rsidRDefault="000C2422" w:rsidP="00FB5E50">
      <w:pPr>
        <w:pStyle w:val="ListParagraph"/>
        <w:numPr>
          <w:ilvl w:val="1"/>
          <w:numId w:val="13"/>
        </w:numPr>
        <w:rPr>
          <w:rFonts w:ascii="Times New Roman" w:hAnsi="Times New Roman" w:cs="Times New Roman"/>
        </w:rPr>
      </w:pPr>
      <w:r w:rsidRPr="00AF489F">
        <w:rPr>
          <w:rFonts w:ascii="Times New Roman" w:hAnsi="Times New Roman" w:cs="Times New Roman"/>
        </w:rPr>
        <w:t>AI-Enhanced Video Coding (MPAI-EVC)</w:t>
      </w:r>
    </w:p>
    <w:p w14:paraId="43A9A0A0" w14:textId="1A834815" w:rsidR="000C2422" w:rsidRPr="00AF489F" w:rsidRDefault="000C2422" w:rsidP="00FB5E50">
      <w:pPr>
        <w:pStyle w:val="ListParagraph"/>
        <w:numPr>
          <w:ilvl w:val="1"/>
          <w:numId w:val="13"/>
        </w:numPr>
        <w:rPr>
          <w:rFonts w:ascii="Times New Roman" w:hAnsi="Times New Roman" w:cs="Times New Roman"/>
        </w:rPr>
      </w:pPr>
      <w:r w:rsidRPr="00AF489F">
        <w:rPr>
          <w:rFonts w:ascii="Times New Roman" w:hAnsi="Times New Roman" w:cs="Times New Roman"/>
        </w:rPr>
        <w:t>Server-based Predictive Multiplayer Gaming (MPAI-SPG)</w:t>
      </w:r>
    </w:p>
    <w:p w14:paraId="5D83F742" w14:textId="43BF26E1" w:rsidR="000C2422" w:rsidRPr="00AF489F" w:rsidRDefault="000C2422" w:rsidP="00FB5E50">
      <w:pPr>
        <w:pStyle w:val="ListParagraph"/>
        <w:numPr>
          <w:ilvl w:val="1"/>
          <w:numId w:val="13"/>
        </w:numPr>
        <w:rPr>
          <w:rFonts w:ascii="Times New Roman" w:hAnsi="Times New Roman" w:cs="Times New Roman"/>
          <w:lang w:val="it-IT"/>
        </w:rPr>
      </w:pPr>
      <w:r w:rsidRPr="00AF489F">
        <w:rPr>
          <w:rFonts w:ascii="Times New Roman" w:hAnsi="Times New Roman" w:cs="Times New Roman"/>
          <w:lang w:val="it-IT"/>
        </w:rPr>
        <w:t>Multi-Modal Conversation (MPAI-MMC)</w:t>
      </w:r>
    </w:p>
    <w:p w14:paraId="2CB7BD00" w14:textId="0F715A09" w:rsidR="00577CBE" w:rsidRPr="00AF489F" w:rsidRDefault="000C2422" w:rsidP="00FB5E50">
      <w:pPr>
        <w:pStyle w:val="ListParagraph"/>
        <w:numPr>
          <w:ilvl w:val="1"/>
          <w:numId w:val="13"/>
        </w:numPr>
        <w:rPr>
          <w:rFonts w:ascii="Times New Roman" w:hAnsi="Times New Roman" w:cs="Times New Roman"/>
        </w:rPr>
      </w:pPr>
      <w:r w:rsidRPr="00AF489F">
        <w:rPr>
          <w:rFonts w:ascii="Times New Roman" w:hAnsi="Times New Roman" w:cs="Times New Roman"/>
        </w:rPr>
        <w:t>Compression and Understanding of Industrial data (MPAI-CUI)</w:t>
      </w:r>
    </w:p>
    <w:p w14:paraId="49D17697" w14:textId="77777777" w:rsidR="00FB5E50" w:rsidRDefault="00FB5E50" w:rsidP="000C2422"/>
    <w:p w14:paraId="71F36343" w14:textId="1626A38C" w:rsidR="00056B16" w:rsidRDefault="00056B16" w:rsidP="00AF489F">
      <w:pPr>
        <w:pStyle w:val="Heading2"/>
      </w:pPr>
      <w:r>
        <w:lastRenderedPageBreak/>
        <w:t xml:space="preserve">Demo </w:t>
      </w:r>
      <w:r w:rsidRPr="00B13860">
        <w:t>Description</w:t>
      </w:r>
    </w:p>
    <w:p w14:paraId="3A6AD9D5" w14:textId="3EA22F0B" w:rsidR="002B112C" w:rsidRDefault="007B171D" w:rsidP="00056B16">
      <w:pPr>
        <w:jc w:val="both"/>
      </w:pPr>
      <w:r w:rsidRPr="007B171D">
        <w:t xml:space="preserve">The CAE </w:t>
      </w:r>
      <w:r w:rsidR="00864B4F" w:rsidRPr="007B171D">
        <w:t>use case</w:t>
      </w:r>
      <w:r w:rsidRPr="007B171D">
        <w:t xml:space="preserve"> </w:t>
      </w:r>
      <w:r>
        <w:t xml:space="preserve">considered is </w:t>
      </w:r>
      <w:r w:rsidR="00A42290">
        <w:rPr>
          <w:b/>
          <w:bCs/>
        </w:rPr>
        <w:t>“</w:t>
      </w:r>
      <w:r w:rsidR="00056B16">
        <w:t>enhanced audio conference</w:t>
      </w:r>
      <w:r w:rsidR="00A42290">
        <w:t>”</w:t>
      </w:r>
      <w:r w:rsidR="005D489B">
        <w:t>.</w:t>
      </w:r>
      <w:r>
        <w:t xml:space="preserve"> </w:t>
      </w:r>
      <w:r w:rsidR="002B112C">
        <w:t>The implemented AIF comprises two AIMs. The first one is AI</w:t>
      </w:r>
      <w:r w:rsidR="00A42290">
        <w:t>-</w:t>
      </w:r>
      <w:r w:rsidR="002B112C">
        <w:t>based and performs Acoustic Scene Classification (ASC) the second one is a traditional</w:t>
      </w:r>
      <w:r w:rsidR="00A42290">
        <w:t xml:space="preserve"> signal</w:t>
      </w:r>
      <w:r w:rsidR="002B112C">
        <w:t xml:space="preserve"> processing module that perform</w:t>
      </w:r>
      <w:r w:rsidR="00A42290">
        <w:t>s</w:t>
      </w:r>
      <w:r w:rsidR="002B112C">
        <w:t xml:space="preserve"> </w:t>
      </w:r>
      <w:r w:rsidR="00A42290">
        <w:t>either singnal passthrough or b</w:t>
      </w:r>
      <w:r w:rsidR="002B112C">
        <w:t>eamforming and source localization on signals coming from a microphone array (4 microphones). O</w:t>
      </w:r>
      <w:r>
        <w:t xml:space="preserve">n the basis of the </w:t>
      </w:r>
      <w:r w:rsidR="002B112C">
        <w:t xml:space="preserve">classification of the </w:t>
      </w:r>
      <w:r>
        <w:t>ac</w:t>
      </w:r>
      <w:r w:rsidR="002B112C">
        <w:t>o</w:t>
      </w:r>
      <w:r>
        <w:t>ustic environment</w:t>
      </w:r>
      <w:r w:rsidR="002B112C">
        <w:t xml:space="preserve"> performed by the fist AIM the second </w:t>
      </w:r>
      <w:r w:rsidR="00A42290">
        <w:t>AIM</w:t>
      </w:r>
      <w:r w:rsidR="002B112C">
        <w:t xml:space="preserve"> adapt</w:t>
      </w:r>
      <w:r w:rsidR="00A42290">
        <w:t>s</w:t>
      </w:r>
      <w:r w:rsidR="002B112C">
        <w:t xml:space="preserve"> it processing</w:t>
      </w:r>
      <w:r w:rsidR="00A42290">
        <w:t>,</w:t>
      </w:r>
      <w:r w:rsidR="002B112C">
        <w:t xml:space="preserve"> switching from direct signal passthrough to beamforming based on source localization.</w:t>
      </w:r>
      <w:r w:rsidR="00A42290">
        <w:t xml:space="preserve"> </w:t>
      </w:r>
      <w:r w:rsidR="00056B16">
        <w:t>The demo relies of STM32 microcontrollers and ST</w:t>
      </w:r>
      <w:r w:rsidR="00A0217C">
        <w:t xml:space="preserve"> </w:t>
      </w:r>
      <w:r w:rsidR="00056B16">
        <w:t xml:space="preserve">AI software components freely available. </w:t>
      </w:r>
      <w:r w:rsidR="00A0217C">
        <w:t xml:space="preserve">The block diagram is </w:t>
      </w:r>
      <w:r>
        <w:t>sho</w:t>
      </w:r>
      <w:r w:rsidR="002B112C">
        <w:t>wn</w:t>
      </w:r>
      <w:r w:rsidR="00A0217C">
        <w:t xml:space="preserve"> in figure 4. </w:t>
      </w:r>
    </w:p>
    <w:p w14:paraId="21340631" w14:textId="2993DECA" w:rsidR="00056B16" w:rsidRDefault="00056B16" w:rsidP="00056B16">
      <w:pPr>
        <w:jc w:val="both"/>
      </w:pPr>
      <w:r>
        <w:t xml:space="preserve">With reference to figure </w:t>
      </w:r>
      <w:r w:rsidR="00A0217C">
        <w:t xml:space="preserve">1, </w:t>
      </w:r>
      <w:r>
        <w:t xml:space="preserve">2, 3, the first sub-system </w:t>
      </w:r>
      <w:r w:rsidR="002B112C">
        <w:t xml:space="preserve">is composed by a </w:t>
      </w:r>
      <w:r w:rsidRPr="00627C5E">
        <w:t>ST Bluecoin</w:t>
      </w:r>
      <w:r>
        <w:t xml:space="preserve"> </w:t>
      </w:r>
      <w:r w:rsidRPr="00627C5E">
        <w:t>STEVAL-BCNKT01V1</w:t>
      </w:r>
      <w:r>
        <w:t xml:space="preserve"> </w:t>
      </w:r>
      <w:r w:rsidR="002B112C">
        <w:t xml:space="preserve">which </w:t>
      </w:r>
      <w:r>
        <w:t xml:space="preserve">is equipped with </w:t>
      </w:r>
      <w:r w:rsidR="00A42290">
        <w:t>the</w:t>
      </w:r>
      <w:r>
        <w:t xml:space="preserve"> microphone array (4 microphones) and a STM32 micro controller </w:t>
      </w:r>
      <w:r w:rsidR="002B112C">
        <w:t xml:space="preserve">and </w:t>
      </w:r>
      <w:r w:rsidR="00A0217C">
        <w:t xml:space="preserve">implements </w:t>
      </w:r>
      <w:r w:rsidR="002B112C">
        <w:t>the</w:t>
      </w:r>
      <w:r w:rsidR="00A0217C">
        <w:t xml:space="preserve"> AIM</w:t>
      </w:r>
      <w:r w:rsidR="002B112C">
        <w:t xml:space="preserve"> that can adaptively process the input microphone </w:t>
      </w:r>
      <w:r w:rsidR="00864B4F">
        <w:t>signal</w:t>
      </w:r>
      <w:r w:rsidR="002B112C">
        <w:t xml:space="preserve">. </w:t>
      </w:r>
    </w:p>
    <w:p w14:paraId="6BA7E663" w14:textId="662B7E95" w:rsidR="002B112C" w:rsidRDefault="00056B16" w:rsidP="00056B16">
      <w:pPr>
        <w:jc w:val="both"/>
      </w:pPr>
      <w:r>
        <w:t>The second sub-system</w:t>
      </w:r>
      <w:r w:rsidR="002B112C">
        <w:t xml:space="preserve"> composed by </w:t>
      </w:r>
      <w:r w:rsidR="007B171D">
        <w:t>a</w:t>
      </w:r>
      <w:r>
        <w:t xml:space="preserve"> </w:t>
      </w:r>
      <w:r w:rsidRPr="00627C5E">
        <w:t>ST Sensortile</w:t>
      </w:r>
      <w:r w:rsidR="00A0217C">
        <w:t xml:space="preserve"> </w:t>
      </w:r>
      <w:r w:rsidRPr="00627C5E">
        <w:t>STEVAL-STLKT01V1</w:t>
      </w:r>
      <w:r w:rsidR="00A0217C">
        <w:t xml:space="preserve"> implements a second AIM that is AI</w:t>
      </w:r>
      <w:r w:rsidR="00A42290">
        <w:t>-</w:t>
      </w:r>
      <w:r w:rsidR="00A0217C">
        <w:t>based and perform</w:t>
      </w:r>
      <w:r w:rsidR="00A42290">
        <w:t>s</w:t>
      </w:r>
      <w:r w:rsidR="00A0217C">
        <w:t xml:space="preserve"> Automatic Scene Classification (ASC</w:t>
      </w:r>
      <w:r w:rsidR="00A0217C">
        <w:rPr>
          <w:rStyle w:val="FootnoteReference"/>
        </w:rPr>
        <w:footnoteReference w:id="1"/>
      </w:r>
      <w:r w:rsidR="00A0217C">
        <w:t>)</w:t>
      </w:r>
      <w:r w:rsidR="002B112C">
        <w:t xml:space="preserve"> and the AIF management and control</w:t>
      </w:r>
      <w:r w:rsidR="00A0217C">
        <w:t xml:space="preserve">.   </w:t>
      </w:r>
    </w:p>
    <w:p w14:paraId="2F88FA9B" w14:textId="259C4B4E" w:rsidR="00056B16" w:rsidRDefault="00A0217C" w:rsidP="00056B16">
      <w:pPr>
        <w:jc w:val="both"/>
      </w:pPr>
      <w:r>
        <w:t xml:space="preserve">Via </w:t>
      </w:r>
      <w:r w:rsidR="002B112C">
        <w:t xml:space="preserve">the </w:t>
      </w:r>
      <w:r>
        <w:t xml:space="preserve">AIF control and management interface the Bluecoin module </w:t>
      </w:r>
      <w:r w:rsidR="00A42290">
        <w:t>switches</w:t>
      </w:r>
      <w:r>
        <w:t xml:space="preserve"> it processing </w:t>
      </w:r>
      <w:r w:rsidR="00056B16">
        <w:t xml:space="preserve">configuration from omnidirectional audio capture to strong beamforming based </w:t>
      </w:r>
      <w:r w:rsidR="00A42290">
        <w:t xml:space="preserve">on </w:t>
      </w:r>
      <w:r w:rsidR="00056B16">
        <w:t>source localization</w:t>
      </w:r>
      <w:r>
        <w:t xml:space="preserve"> when the ASC class recognized is </w:t>
      </w:r>
      <w:r w:rsidR="002B112C">
        <w:t>“</w:t>
      </w:r>
      <w:r>
        <w:t>outdoor</w:t>
      </w:r>
      <w:r w:rsidR="002B112C">
        <w:t>”</w:t>
      </w:r>
      <w:r>
        <w:t>.</w:t>
      </w:r>
      <w:r w:rsidR="00056B16">
        <w:t xml:space="preserve"> </w:t>
      </w:r>
      <w:r w:rsidR="00A42290">
        <w:t xml:space="preserve"> </w:t>
      </w:r>
      <w:r w:rsidR="00AF489F">
        <w:t xml:space="preserve">The </w:t>
      </w:r>
      <w:r w:rsidR="002B112C">
        <w:t>implementation</w:t>
      </w:r>
      <w:r w:rsidR="00AF489F">
        <w:t xml:space="preserve"> is based on </w:t>
      </w:r>
      <w:r w:rsidR="00864B4F">
        <w:t>low-cost</w:t>
      </w:r>
      <w:r w:rsidR="00AF489F">
        <w:t xml:space="preserve"> low power mass market micro controller as proof of its viability. </w:t>
      </w:r>
    </w:p>
    <w:p w14:paraId="3502E45A" w14:textId="23949912" w:rsidR="00056B16" w:rsidRDefault="00056B16" w:rsidP="00056B16">
      <w:pPr>
        <w:jc w:val="both"/>
      </w:pPr>
    </w:p>
    <w:p w14:paraId="4AFF1494" w14:textId="15CFED07" w:rsidR="00056B16" w:rsidRDefault="00056B16" w:rsidP="00056B16">
      <w:pPr>
        <w:jc w:val="both"/>
      </w:pPr>
    </w:p>
    <w:p w14:paraId="36C56156" w14:textId="583A0158" w:rsidR="00056B16" w:rsidRDefault="00056B16" w:rsidP="00056B16">
      <w:pPr>
        <w:jc w:val="both"/>
      </w:pPr>
    </w:p>
    <w:p w14:paraId="4D33E57A" w14:textId="51D79048" w:rsidR="00056B16" w:rsidRDefault="00056B16" w:rsidP="00056B16">
      <w:pPr>
        <w:jc w:val="both"/>
      </w:pPr>
    </w:p>
    <w:p w14:paraId="5AF74CDD" w14:textId="15EB02AB" w:rsidR="00056B16" w:rsidRDefault="00A42290" w:rsidP="00056B16">
      <w:pPr>
        <w:jc w:val="both"/>
      </w:pPr>
      <w:r w:rsidRPr="00BB50AA">
        <w:rPr>
          <w:noProof/>
        </w:rPr>
        <w:drawing>
          <wp:anchor distT="0" distB="0" distL="114300" distR="114300" simplePos="0" relativeHeight="251700224" behindDoc="1" locked="0" layoutInCell="1" allowOverlap="1" wp14:anchorId="012A6587" wp14:editId="37E5BDD1">
            <wp:simplePos x="0" y="0"/>
            <wp:positionH relativeFrom="column">
              <wp:posOffset>1859964</wp:posOffset>
            </wp:positionH>
            <wp:positionV relativeFrom="paragraph">
              <wp:posOffset>167250</wp:posOffset>
            </wp:positionV>
            <wp:extent cx="2367915" cy="2113280"/>
            <wp:effectExtent l="0" t="0" r="0" b="0"/>
            <wp:wrapNone/>
            <wp:docPr id="8" name="Picture 8"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table&#10;&#10;Description automatically generated"/>
                    <pic:cNvPicPr/>
                  </pic:nvPicPr>
                  <pic:blipFill rotWithShape="1">
                    <a:blip r:embed="rId10">
                      <a:extLst>
                        <a:ext uri="{28A0092B-C50C-407E-A947-70E740481C1C}">
                          <a14:useLocalDpi xmlns:a14="http://schemas.microsoft.com/office/drawing/2010/main" val="0"/>
                        </a:ext>
                      </a:extLst>
                    </a:blip>
                    <a:srcRect t="38738"/>
                    <a:stretch/>
                  </pic:blipFill>
                  <pic:spPr bwMode="auto">
                    <a:xfrm>
                      <a:off x="0" y="0"/>
                      <a:ext cx="2367915"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89F">
        <w:rPr>
          <w:noProof/>
        </w:rPr>
        <mc:AlternateContent>
          <mc:Choice Requires="wps">
            <w:drawing>
              <wp:anchor distT="0" distB="0" distL="114300" distR="114300" simplePos="0" relativeHeight="251699200" behindDoc="0" locked="0" layoutInCell="1" allowOverlap="1" wp14:anchorId="6C2B78A4" wp14:editId="3332CC14">
                <wp:simplePos x="0" y="0"/>
                <wp:positionH relativeFrom="column">
                  <wp:posOffset>415827</wp:posOffset>
                </wp:positionH>
                <wp:positionV relativeFrom="paragraph">
                  <wp:posOffset>168861</wp:posOffset>
                </wp:positionV>
                <wp:extent cx="1016000" cy="852985"/>
                <wp:effectExtent l="0" t="0" r="12700" b="23495"/>
                <wp:wrapNone/>
                <wp:docPr id="14" name="Text Box 14"/>
                <wp:cNvGraphicFramePr/>
                <a:graphic xmlns:a="http://schemas.openxmlformats.org/drawingml/2006/main">
                  <a:graphicData uri="http://schemas.microsoft.com/office/word/2010/wordprocessingShape">
                    <wps:wsp>
                      <wps:cNvSpPr txBox="1"/>
                      <wps:spPr>
                        <a:xfrm>
                          <a:off x="0" y="0"/>
                          <a:ext cx="1016000" cy="852985"/>
                        </a:xfrm>
                        <a:prstGeom prst="rect">
                          <a:avLst/>
                        </a:prstGeom>
                        <a:solidFill>
                          <a:schemeClr val="lt1"/>
                        </a:solidFill>
                        <a:ln w="6350">
                          <a:solidFill>
                            <a:prstClr val="black"/>
                          </a:solidFill>
                        </a:ln>
                      </wps:spPr>
                      <wps:txbx>
                        <w:txbxContent>
                          <w:p w14:paraId="0885BC64" w14:textId="77777777" w:rsidR="00056B16" w:rsidRPr="00BB50AA" w:rsidRDefault="00056B16" w:rsidP="00056B16">
                            <w:pPr>
                              <w:rPr>
                                <w:lang w:val="it-IT"/>
                              </w:rPr>
                            </w:pPr>
                            <w:r>
                              <w:rPr>
                                <w:lang w:val="it-IT"/>
                              </w:rPr>
                              <w:t xml:space="preserve">ST Sensortile </w:t>
                            </w:r>
                            <w:r w:rsidRPr="00AD493B">
                              <w:rPr>
                                <w:lang w:val="it-IT"/>
                              </w:rPr>
                              <w:t>STEVAL-STLKT01V1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B78A4" id="_x0000_t202" coordsize="21600,21600" o:spt="202" path="m,l,21600r21600,l21600,xe">
                <v:stroke joinstyle="miter"/>
                <v:path gradientshapeok="t" o:connecttype="rect"/>
              </v:shapetype>
              <v:shape id="Text Box 14" o:spid="_x0000_s1026" type="#_x0000_t202" style="position:absolute;left:0;text-align:left;margin-left:32.75pt;margin-top:13.3pt;width:80pt;height:6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JTAIAAKMEAAAOAAAAZHJzL2Uyb0RvYy54bWysVFFP2zAQfp+0/2D5fSTtWgYVKeqKmCYh&#10;QALEs+s4bTTH59luE/br99lJS2F7mvbi2HefP999d5eLy67RbKecr8kUfHSSc6aMpLI264I/PV5/&#10;OuPMB2FKocmogr8ozy/nHz9ctHamxrQhXSrHQGL8rLUF34RgZ1nm5UY1wp+QVQbOilwjAo5unZVO&#10;tGBvdDbO89OsJVdaR1J5D+tV7+TzxF9VSoa7qvIqMF1wxBbS6tK6ims2vxCztRN2U8shDPEPUTSi&#10;Nnj0QHUlgmBbV/9B1dTSkacqnEhqMqqqWqqUA7IZ5e+yedgIq1IuEMfbg0z+/9HK2929Y3WJ2k04&#10;M6JBjR5VF9hX6hhM0Ke1fgbYgwUwdLADu7d7GGPaXeWa+EVCDH4o/XJQN7LJeCkfneY5XBK+s+n4&#10;/GwaabLX29b58E1Rw+Km4A7VS6KK3Y0PPXQPiY950nV5XWudDrFj1FI7thOotQ4pRpC/QWnD2oKf&#10;fp7mifiNL1If7q+0kD+G8I5Q4NMGMUdN+tzjLnSrbhBqReULdHLUd5q38roG743w4V44tBbyx7iE&#10;OyyVJgRDw46zDblff7NHPCoOL2ctWrXg/udWOMWZ/m7QC+ejyST2djpMpl/GOLhjz+rYY7bNkqDQ&#10;CINpZdpGfND7beWoecZULeKrcAkj8XbBw367DP0AYSqlWiwSCN1sRbgxD1ZG6liRqOdj9yycHeoZ&#10;0Am3tG9qMXtX1h4bbxpabANVdap5FLhXddAdk5C6ZpjaOGrH54R6/bfMfwMAAP//AwBQSwMEFAAG&#10;AAgAAAAhAOETmprbAAAACQEAAA8AAABkcnMvZG93bnJldi54bWxMj8FOwzAMhu9IvENkJG4spdKi&#10;rjSdAA0unBiIs9dkSUSTVEnWlbfHO8HR/j/9/txtFz+yWafsYpBwv6qA6TBE5YKR8PnxctcAywWD&#10;wjEGLeFHZ9j211cdtiqew7ue98UwKgm5RQm2lKnlPA9We8yrOOlA2TEmj4XGZLhKeKZyP/K6qgT3&#10;6AJdsDjpZ6uH7/3JS9g9mY0ZGkx21yjn5uXr+GZepby9WR4fgBW9lD8YLvqkDj05HeIpqMxGCWK9&#10;JlJCLQQwyuv6sjgQKKoN8L7j/z/ofwEAAP//AwBQSwECLQAUAAYACAAAACEAtoM4kv4AAADhAQAA&#10;EwAAAAAAAAAAAAAAAAAAAAAAW0NvbnRlbnRfVHlwZXNdLnhtbFBLAQItABQABgAIAAAAIQA4/SH/&#10;1gAAAJQBAAALAAAAAAAAAAAAAAAAAC8BAABfcmVscy8ucmVsc1BLAQItABQABgAIAAAAIQA/gF8J&#10;TAIAAKMEAAAOAAAAAAAAAAAAAAAAAC4CAABkcnMvZTJvRG9jLnhtbFBLAQItABQABgAIAAAAIQDh&#10;E5qa2wAAAAkBAAAPAAAAAAAAAAAAAAAAAKYEAABkcnMvZG93bnJldi54bWxQSwUGAAAAAAQABADz&#10;AAAArgUAAAAA&#10;" fillcolor="white [3201]" strokeweight=".5pt">
                <v:textbox>
                  <w:txbxContent>
                    <w:p w14:paraId="0885BC64" w14:textId="77777777" w:rsidR="00056B16" w:rsidRPr="00BB50AA" w:rsidRDefault="00056B16" w:rsidP="00056B16">
                      <w:pPr>
                        <w:rPr>
                          <w:lang w:val="it-IT"/>
                        </w:rPr>
                      </w:pPr>
                      <w:r>
                        <w:rPr>
                          <w:lang w:val="it-IT"/>
                        </w:rPr>
                        <w:t xml:space="preserve">ST Sensortile </w:t>
                      </w:r>
                      <w:r w:rsidRPr="00AD493B">
                        <w:rPr>
                          <w:lang w:val="it-IT"/>
                        </w:rPr>
                        <w:t>STEVAL-STLKT01V1</w:t>
                      </w:r>
                    </w:p>
                  </w:txbxContent>
                </v:textbox>
              </v:shape>
            </w:pict>
          </mc:Fallback>
        </mc:AlternateContent>
      </w:r>
    </w:p>
    <w:p w14:paraId="5C4CA86E" w14:textId="1431A764" w:rsidR="00056B16" w:rsidRDefault="00056B16" w:rsidP="00056B16">
      <w:pPr>
        <w:jc w:val="both"/>
      </w:pPr>
    </w:p>
    <w:p w14:paraId="03E65E41" w14:textId="661289DC" w:rsidR="00056B16" w:rsidRDefault="00AF489F" w:rsidP="00056B16">
      <w:pPr>
        <w:jc w:val="both"/>
      </w:pPr>
      <w:r>
        <w:rPr>
          <w:noProof/>
        </w:rPr>
        <mc:AlternateContent>
          <mc:Choice Requires="wps">
            <w:drawing>
              <wp:anchor distT="0" distB="0" distL="114300" distR="114300" simplePos="0" relativeHeight="251696128" behindDoc="0" locked="0" layoutInCell="1" allowOverlap="1" wp14:anchorId="0AB9FA75" wp14:editId="58F7FC43">
                <wp:simplePos x="0" y="0"/>
                <wp:positionH relativeFrom="column">
                  <wp:posOffset>1461477</wp:posOffset>
                </wp:positionH>
                <wp:positionV relativeFrom="paragraph">
                  <wp:posOffset>36097</wp:posOffset>
                </wp:positionV>
                <wp:extent cx="883138" cy="265723"/>
                <wp:effectExtent l="0" t="0" r="19050" b="52070"/>
                <wp:wrapNone/>
                <wp:docPr id="9" name="Straight Arrow Connector 9"/>
                <wp:cNvGraphicFramePr/>
                <a:graphic xmlns:a="http://schemas.openxmlformats.org/drawingml/2006/main">
                  <a:graphicData uri="http://schemas.microsoft.com/office/word/2010/wordprocessingShape">
                    <wps:wsp>
                      <wps:cNvCnPr/>
                      <wps:spPr>
                        <a:xfrm>
                          <a:off x="0" y="0"/>
                          <a:ext cx="883138" cy="265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2F2337" id="_x0000_t32" coordsize="21600,21600" o:spt="32" o:oned="t" path="m,l21600,21600e" filled="f">
                <v:path arrowok="t" fillok="f" o:connecttype="none"/>
                <o:lock v:ext="edit" shapetype="t"/>
              </v:shapetype>
              <v:shape id="Straight Arrow Connector 9" o:spid="_x0000_s1026" type="#_x0000_t32" style="position:absolute;margin-left:115.1pt;margin-top:2.85pt;width:69.55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5F2AEAAAQEAAAOAAAAZHJzL2Uyb0RvYy54bWysU9uO0zAQfUfiHyy/0/Qilm7UdIW6wAuC&#10;ahc+wOvYjSXfNB6a9O8ZO2kWAUIC8TKJ7Tkz5xyPd3eDs+ysIJngG75aLDlTXobW+FPDv355/2rL&#10;WULhW2GDVw2/qMTv9i9f7PpYq3Xogm0VMCriU93HhneIsa6qJDvlRFqEqDwd6gBOIC3hVLUgeqru&#10;bLVeLm+qPkAbIUiVEu3ej4d8X+prrSR+1jopZLbhxA1LhBKfcqz2O1GfQMTOyImG+AcWThhPTedS&#10;9wIF+wbml1LOSAgpaFzI4KqgtZGqaCA1q+VPah47EVXRQuakONuU/l9Z+el8BGbaht9y5oWjK3pE&#10;EObUIXsLEHp2CN6TjQHYbXarj6km0MEfYVqleIQsfdDg8pdEsaE4fJkdVgMySZvb7Wa1oZGQdLS+&#10;ef1mvck1q2dwhIQfVHAs/zQ8TVxmEqvisjh/TDgCr4Dc2focURj7zrcML5HUIBjhT1ZNfXJKlTWM&#10;rMsfXqwa4Q9KkxfEc2xTplAdLLCzoPkRUiqPq7kSZWeYNtbOwGXh90fglJ+hqkzo34BnROkcPM5g&#10;Z3yA33XH4UpZj/lXB0bd2YKn0F7KfRZraNTKnUzPIs/yj+sCf368++8AAAD//wMAUEsDBBQABgAI&#10;AAAAIQBypiIO4gAAAA0BAAAPAAAAZHJzL2Rvd25yZXYueG1sTE/LTsMwELwj8Q/WInGjDgltaRqn&#10;QiB6pKJwgJsbb52o8TqK3STw9SwnuKw0msfOFJvJtWLAPjSeFNzOEhBIlTcNWQXvb8839yBC1GR0&#10;6wkVfGGATXl5Uejc+JFecdhHKziEQq4V1DF2uZShqtHpMPMdEnNH3zsdGfZWml6PHO5amSbJQjrd&#10;EH+odYePNVan/dkp2NmPwaW0beRx9fm9tS/mVI9Rqeur6WnN52ENIuIU/xzwu4H7Q8nFDv5MJohW&#10;QZolKUsVzJcgmM8WqwzEQcHdcg6yLOT/FeUPAAAA//8DAFBLAQItABQABgAIAAAAIQC2gziS/gAA&#10;AOEBAAATAAAAAAAAAAAAAAAAAAAAAABbQ29udGVudF9UeXBlc10ueG1sUEsBAi0AFAAGAAgAAAAh&#10;ADj9If/WAAAAlAEAAAsAAAAAAAAAAAAAAAAALwEAAF9yZWxzLy5yZWxzUEsBAi0AFAAGAAgAAAAh&#10;ADncPkXYAQAABAQAAA4AAAAAAAAAAAAAAAAALgIAAGRycy9lMm9Eb2MueG1sUEsBAi0AFAAGAAgA&#10;AAAhAHKmIg7iAAAADQEAAA8AAAAAAAAAAAAAAAAAMgQAAGRycy9kb3ducmV2LnhtbFBLBQYAAAAA&#10;BAAEAPMAAABBBQAAAAA=&#10;" strokecolor="#4472c4 [3204]" strokeweight=".5pt">
                <v:stroke endarrow="block" joinstyle="miter"/>
              </v:shape>
            </w:pict>
          </mc:Fallback>
        </mc:AlternateContent>
      </w:r>
    </w:p>
    <w:p w14:paraId="37BA925F" w14:textId="21A018FA" w:rsidR="00056B16" w:rsidRDefault="00AF489F" w:rsidP="00056B16">
      <w:pPr>
        <w:jc w:val="both"/>
      </w:pPr>
      <w:r>
        <w:rPr>
          <w:noProof/>
        </w:rPr>
        <mc:AlternateContent>
          <mc:Choice Requires="wps">
            <w:drawing>
              <wp:anchor distT="0" distB="0" distL="114300" distR="114300" simplePos="0" relativeHeight="251698176" behindDoc="0" locked="0" layoutInCell="1" allowOverlap="1" wp14:anchorId="17991DC9" wp14:editId="626426DB">
                <wp:simplePos x="0" y="0"/>
                <wp:positionH relativeFrom="column">
                  <wp:posOffset>4691869</wp:posOffset>
                </wp:positionH>
                <wp:positionV relativeFrom="paragraph">
                  <wp:posOffset>8597</wp:posOffset>
                </wp:positionV>
                <wp:extent cx="1055077" cy="696036"/>
                <wp:effectExtent l="0" t="0" r="12065" b="27940"/>
                <wp:wrapNone/>
                <wp:docPr id="13" name="Text Box 13"/>
                <wp:cNvGraphicFramePr/>
                <a:graphic xmlns:a="http://schemas.openxmlformats.org/drawingml/2006/main">
                  <a:graphicData uri="http://schemas.microsoft.com/office/word/2010/wordprocessingShape">
                    <wps:wsp>
                      <wps:cNvSpPr txBox="1"/>
                      <wps:spPr>
                        <a:xfrm>
                          <a:off x="0" y="0"/>
                          <a:ext cx="1055077" cy="696036"/>
                        </a:xfrm>
                        <a:prstGeom prst="rect">
                          <a:avLst/>
                        </a:prstGeom>
                        <a:solidFill>
                          <a:schemeClr val="lt1"/>
                        </a:solidFill>
                        <a:ln w="6350">
                          <a:solidFill>
                            <a:prstClr val="black"/>
                          </a:solidFill>
                        </a:ln>
                      </wps:spPr>
                      <wps:txbx>
                        <w:txbxContent>
                          <w:p w14:paraId="0D98FAC2" w14:textId="77777777" w:rsidR="00056B16" w:rsidRDefault="00056B16" w:rsidP="00056B16">
                            <w:pPr>
                              <w:rPr>
                                <w:lang w:val="it-IT"/>
                              </w:rPr>
                            </w:pPr>
                            <w:r>
                              <w:rPr>
                                <w:lang w:val="it-IT"/>
                              </w:rPr>
                              <w:t>ST Bluecoin</w:t>
                            </w:r>
                          </w:p>
                          <w:p w14:paraId="40D8A152" w14:textId="77777777" w:rsidR="00056B16" w:rsidRPr="00BB50AA" w:rsidRDefault="00056B16" w:rsidP="00056B16">
                            <w:pPr>
                              <w:rPr>
                                <w:lang w:val="it-IT"/>
                              </w:rPr>
                            </w:pPr>
                            <w:r w:rsidRPr="00AD493B">
                              <w:rPr>
                                <w:lang w:val="it-IT"/>
                              </w:rPr>
                              <w:t>STEVAL-BCNKT01V1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91DC9" id="Text Box 13" o:spid="_x0000_s1027" type="#_x0000_t202" style="position:absolute;left:0;text-align:left;margin-left:369.45pt;margin-top:.7pt;width:83.1pt;height:54.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i1TwIAAKoEAAAOAAAAZHJzL2Uyb0RvYy54bWysVE1v2zAMvQ/YfxB0X+00H12DOkXWIsOA&#10;oi2QDj0rstwYk0VNUmJnv35PcpKm3U7DLrJEPj2Rj6SvrrtGs61yviZT8MFZzpkyksravBT8+9Pi&#10;02fOfBCmFJqMKvhOeX49+/jhqrVTdU5r0qVyDCTGT1tb8HUIdpplXq5VI/wZWWXgrMg1IuDoXrLS&#10;iRbsjc7O83ySteRK60gq72G97Z18lvirSsnwUFVeBaYLjthCWl1aV3HNZldi+uKEXddyH4b4hyga&#10;URs8eqS6FUGwjav/oGpq6chTFc4kNRlVVS1VygHZDPJ32SzXwqqUC8Tx9iiT/3+08n776FhdonZD&#10;zoxoUKMn1QX2hToGE/RprZ8CtrQAhg52YA92D2NMu6tcE79IiMEPpXdHdSObjJfy8Ti/uOBMwje5&#10;nOTDSaTJXm9b58NXRQ2Lm4I7VC+JKrZ3PvTQAyQ+5knX5aLWOh1ix6gb7dhWoNY6pBhB/galDWvx&#10;+HCcJ+I3vkh9vL/SQv7Yh3eCAp82iDlq0uced6Fbdb2GB11WVO4gl6O+4byVixr0d8KHR+HQYVAI&#10;UxMesFSaEBPtd5ytyf36mz3iUXh4OWvRsQX3PzfCKc70N4OWuByMRrHF02E0vjjHwZ16Vqces2lu&#10;CEINMJ9Wpm3EB33YVo6aZwzXPL4KlzASbxc8HLY3oZ8jDKdU83kCoamtCHdmaWWkjoWJsj51z8LZ&#10;fVkDGuKeDr0tpu+q22PjTUPzTaCqTqWPOveq7uXHQKTm2Q9vnLjTc0K9/mJmvwEAAP//AwBQSwME&#10;FAAGAAgAAAAhADsgt0HbAAAACQEAAA8AAABkcnMvZG93bnJldi54bWxMj8tOwzAQRfdI/IM1SOyo&#10;HZ5JiFMBKmxYURBrN3Zti3gc2W4a/p5hBcurc3XnTLdewshmk7KPKKFaCWAGh6g9Wgkf788XNbBc&#10;FGo1RjQSvk2GdX960qlWxyO+mXlbLKMRzK2S4EqZWs7z4ExQeRUng8T2MQVVKCbLdVJHGg8jvxTi&#10;lgflkS44NZknZ4av7SFI2Dzaxg61Sm5Ta+/n5XP/al+kPD9bHu6BFbOUvzL86pM69OS0iwfUmY0S&#10;7q7qhqoEroERb8RNBWxHuaoE8L7j/z/ofwAAAP//AwBQSwECLQAUAAYACAAAACEAtoM4kv4AAADh&#10;AQAAEwAAAAAAAAAAAAAAAAAAAAAAW0NvbnRlbnRfVHlwZXNdLnhtbFBLAQItABQABgAIAAAAIQA4&#10;/SH/1gAAAJQBAAALAAAAAAAAAAAAAAAAAC8BAABfcmVscy8ucmVsc1BLAQItABQABgAIAAAAIQCF&#10;YEi1TwIAAKoEAAAOAAAAAAAAAAAAAAAAAC4CAABkcnMvZTJvRG9jLnhtbFBLAQItABQABgAIAAAA&#10;IQA7ILdB2wAAAAkBAAAPAAAAAAAAAAAAAAAAAKkEAABkcnMvZG93bnJldi54bWxQSwUGAAAAAAQA&#10;BADzAAAAsQUAAAAA&#10;" fillcolor="white [3201]" strokeweight=".5pt">
                <v:textbox>
                  <w:txbxContent>
                    <w:p w14:paraId="0D98FAC2" w14:textId="77777777" w:rsidR="00056B16" w:rsidRDefault="00056B16" w:rsidP="00056B16">
                      <w:pPr>
                        <w:rPr>
                          <w:lang w:val="it-IT"/>
                        </w:rPr>
                      </w:pPr>
                      <w:r>
                        <w:rPr>
                          <w:lang w:val="it-IT"/>
                        </w:rPr>
                        <w:t>ST Bluecoin</w:t>
                      </w:r>
                    </w:p>
                    <w:p w14:paraId="40D8A152" w14:textId="77777777" w:rsidR="00056B16" w:rsidRPr="00BB50AA" w:rsidRDefault="00056B16" w:rsidP="00056B16">
                      <w:pPr>
                        <w:rPr>
                          <w:lang w:val="it-IT"/>
                        </w:rPr>
                      </w:pPr>
                      <w:r w:rsidRPr="00AD493B">
                        <w:rPr>
                          <w:lang w:val="it-IT"/>
                        </w:rPr>
                        <w:t>STEVAL-BCNKT01V1</w:t>
                      </w:r>
                    </w:p>
                  </w:txbxContent>
                </v:textbox>
              </v:shape>
            </w:pict>
          </mc:Fallback>
        </mc:AlternateContent>
      </w:r>
    </w:p>
    <w:p w14:paraId="0B8E072E" w14:textId="0F9725F5" w:rsidR="00056B16" w:rsidRDefault="00056B16" w:rsidP="00056B16">
      <w:pPr>
        <w:jc w:val="both"/>
      </w:pPr>
    </w:p>
    <w:p w14:paraId="62B619D2" w14:textId="46949202" w:rsidR="00056B16" w:rsidRDefault="00AF489F" w:rsidP="00056B16">
      <w:pPr>
        <w:jc w:val="both"/>
      </w:pPr>
      <w:r>
        <w:rPr>
          <w:noProof/>
        </w:rPr>
        <mc:AlternateContent>
          <mc:Choice Requires="wps">
            <w:drawing>
              <wp:anchor distT="0" distB="0" distL="114300" distR="114300" simplePos="0" relativeHeight="251697152" behindDoc="0" locked="0" layoutInCell="1" allowOverlap="1" wp14:anchorId="31E60397" wp14:editId="4D5905DC">
                <wp:simplePos x="0" y="0"/>
                <wp:positionH relativeFrom="column">
                  <wp:posOffset>3917462</wp:posOffset>
                </wp:positionH>
                <wp:positionV relativeFrom="paragraph">
                  <wp:posOffset>26133</wp:posOffset>
                </wp:positionV>
                <wp:extent cx="814461" cy="265723"/>
                <wp:effectExtent l="25400" t="0" r="11430" b="52070"/>
                <wp:wrapNone/>
                <wp:docPr id="12" name="Straight Arrow Connector 12"/>
                <wp:cNvGraphicFramePr/>
                <a:graphic xmlns:a="http://schemas.openxmlformats.org/drawingml/2006/main">
                  <a:graphicData uri="http://schemas.microsoft.com/office/word/2010/wordprocessingShape">
                    <wps:wsp>
                      <wps:cNvCnPr/>
                      <wps:spPr>
                        <a:xfrm flipH="1">
                          <a:off x="0" y="0"/>
                          <a:ext cx="814461" cy="265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CC829" id="Straight Arrow Connector 12" o:spid="_x0000_s1026" type="#_x0000_t32" style="position:absolute;margin-left:308.45pt;margin-top:2.05pt;width:64.15pt;height:20.9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o83wEAABAEAAAOAAAAZHJzL2Uyb0RvYy54bWysU9uO0zAQfUfiHyy/06RlKauo6Qp1uTwg&#10;qFj4AK8zbiz5prFp0r9n7KQBAUIC8WL5MufMnDPj3d1oDTsDRu1dy9ermjNw0nfanVr+5fObZ7ec&#10;xSRcJ4x30PILRH63f/pkN4QGNr73pgNkROJiM4SW9ymFpqqi7MGKuPIBHD0qj1YkOuKp6lAMxG5N&#10;tanrbTV47AJ6CTHS7f30yPeFXymQ6aNSERIzLafaUlmxrI95rfY70ZxQhF7LuQzxD1VYoR0lXaju&#10;RRLsK+pfqKyW6KNXaSW9rbxSWkLRQGrW9U9qHnoRoGghc2JYbIr/j1Z+OB+R6Y56t+HMCUs9ekgo&#10;9KlP7BWiH9jBO0c+emQUQn4NITYEO7gjzqcYjpjFjwotU0aHd0RX7CCBbCxuXxa3YUxM0uXt+uZm&#10;u+ZM0tNm++Ll5nlmryaaTBcwprfgLcublse5rKWeKYU4v49pAl4BGWxcXpPQ5rXrWLoEEpZQC3cy&#10;MOfJIVVWM9VfduliYIJ/AkW+UJ1TmjKRcDDIzoJmSUgJLq0XJorOMKWNWYB1seCPwDk+Q6FM69+A&#10;F0TJ7F1awFY7j7/LnsZryWqKvzow6c4WPPruUjpbrKGxKz2Zv0ie6x/PBf79I++/AQAA//8DAFBL&#10;AwQUAAYACAAAACEAVLc+PeQAAAANAQAADwAAAGRycy9kb3ducmV2LnhtbEyPQU/DMAyF70j8h8hI&#10;3FjaaStr13QCth7YAYmBEMe0MW2hcaom28q/x5zgYunp2Z/fyzeT7cUJR985UhDPIhBItTMdNQpe&#10;X8qbFQgfNBndO0IF3+hhU1xe5Doz7kzPeDqERjCEfKYVtCEMmZS+btFqP3MDEnsfbrQ6sBwbaUZ9&#10;Zrjt5TyKEml1R/yh1QM+tFh/HY6WKY/lfbr7fHpf7bd7+1aVttmlVqnrq2m75nG3BhFwCn8X8NuB&#10;80PBwSp3JONFryCJk5RXFSxiEOzfLpZzEBXrZQqyyOX/FsUPAAAA//8DAFBLAQItABQABgAIAAAA&#10;IQC2gziS/gAAAOEBAAATAAAAAAAAAAAAAAAAAAAAAABbQ29udGVudF9UeXBlc10ueG1sUEsBAi0A&#10;FAAGAAgAAAAhADj9If/WAAAAlAEAAAsAAAAAAAAAAAAAAAAALwEAAF9yZWxzLy5yZWxzUEsBAi0A&#10;FAAGAAgAAAAhAGYzyjzfAQAAEAQAAA4AAAAAAAAAAAAAAAAALgIAAGRycy9lMm9Eb2MueG1sUEsB&#10;Ai0AFAAGAAgAAAAhAFS3Pj3kAAAADQEAAA8AAAAAAAAAAAAAAAAAOQQAAGRycy9kb3ducmV2Lnht&#10;bFBLBQYAAAAABAAEAPMAAABKBQAAAAA=&#10;" strokecolor="#4472c4 [3204]" strokeweight=".5pt">
                <v:stroke endarrow="block" joinstyle="miter"/>
              </v:shape>
            </w:pict>
          </mc:Fallback>
        </mc:AlternateContent>
      </w:r>
    </w:p>
    <w:p w14:paraId="7F096A46" w14:textId="54FD61A5" w:rsidR="00056B16" w:rsidRDefault="00056B16" w:rsidP="00056B16">
      <w:pPr>
        <w:jc w:val="both"/>
      </w:pPr>
    </w:p>
    <w:p w14:paraId="273EE93B" w14:textId="573AE60E" w:rsidR="00056B16" w:rsidRDefault="00056B16" w:rsidP="00056B16">
      <w:pPr>
        <w:jc w:val="both"/>
      </w:pPr>
    </w:p>
    <w:p w14:paraId="33864231" w14:textId="393018C9" w:rsidR="00056B16" w:rsidRDefault="00A42290" w:rsidP="00056B16">
      <w:pPr>
        <w:jc w:val="both"/>
      </w:pPr>
      <w:r>
        <w:rPr>
          <w:noProof/>
        </w:rPr>
        <mc:AlternateContent>
          <mc:Choice Requires="wps">
            <w:drawing>
              <wp:anchor distT="0" distB="0" distL="114300" distR="114300" simplePos="0" relativeHeight="251702272" behindDoc="0" locked="0" layoutInCell="1" allowOverlap="1" wp14:anchorId="72C2F031" wp14:editId="39A3EB7F">
                <wp:simplePos x="0" y="0"/>
                <wp:positionH relativeFrom="column">
                  <wp:posOffset>3524737</wp:posOffset>
                </wp:positionH>
                <wp:positionV relativeFrom="paragraph">
                  <wp:posOffset>171498</wp:posOffset>
                </wp:positionV>
                <wp:extent cx="1336431" cy="571500"/>
                <wp:effectExtent l="25400" t="25400" r="10160" b="12700"/>
                <wp:wrapNone/>
                <wp:docPr id="6" name="Straight Arrow Connector 6"/>
                <wp:cNvGraphicFramePr/>
                <a:graphic xmlns:a="http://schemas.openxmlformats.org/drawingml/2006/main">
                  <a:graphicData uri="http://schemas.microsoft.com/office/word/2010/wordprocessingShape">
                    <wps:wsp>
                      <wps:cNvCnPr/>
                      <wps:spPr>
                        <a:xfrm flipH="1" flipV="1">
                          <a:off x="0" y="0"/>
                          <a:ext cx="1336431"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CE73B" id="Straight Arrow Connector 6" o:spid="_x0000_s1026" type="#_x0000_t32" style="position:absolute;margin-left:277.55pt;margin-top:13.5pt;width:105.25pt;height:4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HE4wEAABkEAAAOAAAAZHJzL2Uyb0RvYy54bWysU9uOEzEMfUfiH6K805lu2YKqTleoy+UB&#10;QbUX3rOZZCZSbnJMp/P3OJl2QICEQLxYTuxj+5w425uTs+yoIJngG75c1JwpL0NrfNfwx4d3L15z&#10;llD4VtjgVcNHlfjN7vmz7RA36ir0wbYKGBXxaTPEhveIcVNVSfbKibQIUXkK6gBOIB2hq1oQA1V3&#10;trqq63U1BGgjBKlSotvbKch3pb7WSuJnrZNCZhtOs2GxUOxTttVuKzYdiNgbeR5D/MMUThhPTedS&#10;twIF+wrml1LOSAgpaFzI4KqgtZGqcCA2y/onNve9iKpwIXFSnGVK/6+s/HQ8ADNtw9eceeHoie4R&#10;hOl6ZG8AwsD2wXuSMQBbZ7WGmDYE2vsDnE8pHiBTP2lwTFsTP9Ai8OJ9yV6OEVF2KqqPs+rqhEzS&#10;5XK1Wr9cEUJS7PrV8rouz1JNFTM6QsL3KjiWnYan84DzZFMPcfyYkGYi4AWQwdZni8LYt75lOEai&#10;iGCE76zKhCg9p1SZ2ESleDhaNcHvlCaB8qCFSllNtbfAjoKWSkipPC7nSpSdYdpYOwPrPwPP+Rmq&#10;ytr+DXhGlM7B4wx2xgf4XXc8XUbWU/5FgYl3luAptGN55CIN7V/R6vxX8oL/eC7w7z969w0AAP//&#10;AwBQSwMEFAAGAAgAAAAhAE4hUK3kAAAADwEAAA8AAABkcnMvZG93bnJldi54bWxMj8FOwzAMhu9I&#10;vENkJG4s7aS0tGs6ocIkuLHBA2RN1nY0TtekW9nTY05wsWT78+//L9az7dnZjL5zKCFeRMAM1k53&#10;2Ej4/Ng8PALzQaFWvUMj4dt4WJe3N4XKtbvg1px3oWEkgj5XEtoQhpxzX7fGKr9wg0HaHdxoVaB2&#10;bLge1YXEbc+XUZRwqzqkD60aTNWa+ms3WQmnuTq+XDO1eX1Pr6e3rsqmSmRS3t/NzysqTytgwczh&#10;7wJ+M5B/KMnY3k2oPeslCCFiQiUsUwpGQJqIBNieyJgmvCz4/xzlDwAAAP//AwBQSwECLQAUAAYA&#10;CAAAACEAtoM4kv4AAADhAQAAEwAAAAAAAAAAAAAAAAAAAAAAW0NvbnRlbnRfVHlwZXNdLnhtbFBL&#10;AQItABQABgAIAAAAIQA4/SH/1gAAAJQBAAALAAAAAAAAAAAAAAAAAC8BAABfcmVscy8ucmVsc1BL&#10;AQItABQABgAIAAAAIQCDkoHE4wEAABkEAAAOAAAAAAAAAAAAAAAAAC4CAABkcnMvZTJvRG9jLnht&#10;bFBLAQItABQABgAIAAAAIQBOIVCt5AAAAA8BAAAPAAAAAAAAAAAAAAAAAD0EAABkcnMvZG93bnJl&#10;di54bWxQSwUGAAAAAAQABADzAAAATgUAAAAA&#10;" strokecolor="#4472c4 [3204]" strokeweight=".5pt">
                <v:stroke endarrow="block" joinstyle="miter"/>
              </v:shape>
            </w:pict>
          </mc:Fallback>
        </mc:AlternateContent>
      </w:r>
    </w:p>
    <w:p w14:paraId="48487302" w14:textId="6005C779" w:rsidR="00AF489F" w:rsidRDefault="00AF489F" w:rsidP="00056B16">
      <w:pPr>
        <w:jc w:val="both"/>
      </w:pPr>
    </w:p>
    <w:p w14:paraId="40A62FC3" w14:textId="7B993F11" w:rsidR="00056B16" w:rsidRDefault="00056B16" w:rsidP="00056B16">
      <w:pPr>
        <w:jc w:val="both"/>
      </w:pPr>
    </w:p>
    <w:p w14:paraId="42831D23" w14:textId="25E76590" w:rsidR="00056B16" w:rsidRDefault="00AF489F" w:rsidP="00056B16">
      <w:pPr>
        <w:jc w:val="both"/>
      </w:pPr>
      <w:r>
        <w:rPr>
          <w:noProof/>
        </w:rPr>
        <mc:AlternateContent>
          <mc:Choice Requires="wps">
            <w:drawing>
              <wp:anchor distT="0" distB="0" distL="114300" distR="114300" simplePos="0" relativeHeight="251701248" behindDoc="0" locked="0" layoutInCell="1" allowOverlap="1" wp14:anchorId="0A77DA4B" wp14:editId="3784E4E8">
                <wp:simplePos x="0" y="0"/>
                <wp:positionH relativeFrom="column">
                  <wp:posOffset>5024560</wp:posOffset>
                </wp:positionH>
                <wp:positionV relativeFrom="paragraph">
                  <wp:posOffset>67017</wp:posOffset>
                </wp:positionV>
                <wp:extent cx="1054735" cy="374650"/>
                <wp:effectExtent l="0" t="0" r="12065" b="19050"/>
                <wp:wrapNone/>
                <wp:docPr id="5" name="Text Box 5"/>
                <wp:cNvGraphicFramePr/>
                <a:graphic xmlns:a="http://schemas.openxmlformats.org/drawingml/2006/main">
                  <a:graphicData uri="http://schemas.microsoft.com/office/word/2010/wordprocessingShape">
                    <wps:wsp>
                      <wps:cNvSpPr txBox="1"/>
                      <wps:spPr>
                        <a:xfrm>
                          <a:off x="0" y="0"/>
                          <a:ext cx="1054735" cy="374650"/>
                        </a:xfrm>
                        <a:prstGeom prst="rect">
                          <a:avLst/>
                        </a:prstGeom>
                        <a:solidFill>
                          <a:schemeClr val="lt1"/>
                        </a:solidFill>
                        <a:ln w="6350">
                          <a:solidFill>
                            <a:prstClr val="black"/>
                          </a:solidFill>
                        </a:ln>
                      </wps:spPr>
                      <wps:txbx>
                        <w:txbxContent>
                          <w:p w14:paraId="51B18D25" w14:textId="77777777" w:rsidR="00056B16" w:rsidRPr="00BB50AA" w:rsidRDefault="00056B16" w:rsidP="00056B16">
                            <w:pPr>
                              <w:rPr>
                                <w:lang w:val="it-IT"/>
                              </w:rPr>
                            </w:pPr>
                            <w:r>
                              <w:rPr>
                                <w:lang w:val="it-IT"/>
                              </w:rPr>
                              <w:t>Audio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7DA4B" id="Text Box 5" o:spid="_x0000_s1028" type="#_x0000_t202" style="position:absolute;left:0;text-align:left;margin-left:395.65pt;margin-top:5.3pt;width:83.05pt;height:29.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Z6TAIAAKgEAAAOAAAAZHJzL2Uyb0RvYy54bWysVMlu2zAQvRfoPxC8N/KatILlwHWQokCQ&#10;BHCKnGmKsoRSHJakLaVf30d6ydZT0QvFWfhm5s2MZpd9q9lOOd+QKfjwbMCZMpLKxmwK/uPh+tNn&#10;znwQphSajCr4k/L8cv7xw6yzuRpRTbpUjgHE+LyzBa9DsHmWeVmrVvgzssrAWJFrRYDoNlnpRAf0&#10;VmejweA868iV1pFU3kN7tTfyecKvKiXDXVV5FZguOHIL6XTpXMczm89EvnHC1o08pCH+IYtWNAZB&#10;T1BXIgi2dc07qLaRjjxV4UxSm1FVNVKlGlDNcPCmmlUtrEq1gBxvTzT5/wcrb3f3jjVlwaecGdGi&#10;RQ+qD+wr9Wwa2emsz+G0snALPdTo8lHvoYxF95Vr4xflMNjB89OJ2wgm46PBdHIxRhAJ2/hicj5N&#10;5GfPr63z4ZuilsVLwR16lygVuxsfkAlcjy4xmCfdlNeN1kmI86KW2rGdQKd1SDnixSsvbVhX8PMx&#10;Qr9DiNCn92st5M9Y5WsESNpAGTnZ1x5voV/3icHRkZc1lU+gy9F+3LyV1w3gb4QP98JhvsAQdibc&#10;4ag0ISc63Diryf3+mz76o+2wctZhXgvuf22FU5zp7wYD8WU4mcQBT8JkejGC4F5a1i8tZtsuCUQN&#10;sZ1Wpmv0D/p4rRy1j1itRYwKkzASsQsejtdl2G8RVlOqxSI5YaStCDdmZWWEjhxHWh/6R+Hsoa0B&#10;A3FLx8kW+Zvu7n3jS0OLbaCqSa2PPO9ZPdCPdUjdOaxu3LeXcvJ6/sHM/wAAAP//AwBQSwMEFAAG&#10;AAgAAAAhAHXEgYbdAAAACQEAAA8AAABkcnMvZG93bnJldi54bWxMj8tOwzAQRfdI/IM1SOyoUx5p&#10;ksapABU2rCioazee2haxHdluGv6eYQXL0T2690y7md3AJozJBi9guSiAoe+Dsl4L+Px4uamApSy9&#10;kkPwKOAbE2y6y4tWNiqc/TtOu6wZlfjUSAEm57HhPPUGnUyLMKKn7Biik5nOqLmK8kzlbuC3RVFy&#10;J62nBSNHfDbYf+1OTsD2Sde6r2Q020pZO83745t+FeL6an5cA8s45z8YfvVJHTpyOoSTV4kNAlb1&#10;8o5QCooSGAH1w+oe2EFAWZfAu5b//6D7AQAA//8DAFBLAQItABQABgAIAAAAIQC2gziS/gAAAOEB&#10;AAATAAAAAAAAAAAAAAAAAAAAAABbQ29udGVudF9UeXBlc10ueG1sUEsBAi0AFAAGAAgAAAAhADj9&#10;If/WAAAAlAEAAAsAAAAAAAAAAAAAAAAALwEAAF9yZWxzLy5yZWxzUEsBAi0AFAAGAAgAAAAhAMqR&#10;VnpMAgAAqAQAAA4AAAAAAAAAAAAAAAAALgIAAGRycy9lMm9Eb2MueG1sUEsBAi0AFAAGAAgAAAAh&#10;AHXEgYbdAAAACQEAAA8AAAAAAAAAAAAAAAAApgQAAGRycy9kb3ducmV2LnhtbFBLBQYAAAAABAAE&#10;APMAAACwBQAAAAA=&#10;" fillcolor="white [3201]" strokeweight=".5pt">
                <v:textbox>
                  <w:txbxContent>
                    <w:p w14:paraId="51B18D25" w14:textId="77777777" w:rsidR="00056B16" w:rsidRPr="00BB50AA" w:rsidRDefault="00056B16" w:rsidP="00056B16">
                      <w:pPr>
                        <w:rPr>
                          <w:lang w:val="it-IT"/>
                        </w:rPr>
                      </w:pPr>
                      <w:r>
                        <w:rPr>
                          <w:lang w:val="it-IT"/>
                        </w:rPr>
                        <w:t>Audio Output</w:t>
                      </w:r>
                    </w:p>
                  </w:txbxContent>
                </v:textbox>
              </v:shape>
            </w:pict>
          </mc:Fallback>
        </mc:AlternateContent>
      </w:r>
    </w:p>
    <w:p w14:paraId="3B01A4A0" w14:textId="097783C4" w:rsidR="00056B16" w:rsidRDefault="00056B16" w:rsidP="00056B16">
      <w:pPr>
        <w:jc w:val="both"/>
      </w:pPr>
    </w:p>
    <w:p w14:paraId="491570F5" w14:textId="79466764" w:rsidR="00056B16" w:rsidRDefault="002B112C" w:rsidP="00056B16">
      <w:pPr>
        <w:jc w:val="both"/>
      </w:pPr>
      <w:r w:rsidRPr="00B11BE6">
        <w:rPr>
          <w:noProof/>
        </w:rPr>
        <w:drawing>
          <wp:anchor distT="0" distB="0" distL="114300" distR="114300" simplePos="0" relativeHeight="251704320" behindDoc="0" locked="0" layoutInCell="1" allowOverlap="1" wp14:anchorId="50728BEC" wp14:editId="64F5389A">
            <wp:simplePos x="0" y="0"/>
            <wp:positionH relativeFrom="column">
              <wp:posOffset>-467995</wp:posOffset>
            </wp:positionH>
            <wp:positionV relativeFrom="paragraph">
              <wp:posOffset>213995</wp:posOffset>
            </wp:positionV>
            <wp:extent cx="1976599" cy="1305169"/>
            <wp:effectExtent l="0" t="0" r="5080" b="3175"/>
            <wp:wrapNone/>
            <wp:docPr id="10" name="Picture 10"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electron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76599" cy="1305169"/>
                    </a:xfrm>
                    <a:prstGeom prst="rect">
                      <a:avLst/>
                    </a:prstGeom>
                  </pic:spPr>
                </pic:pic>
              </a:graphicData>
            </a:graphic>
            <wp14:sizeRelH relativeFrom="margin">
              <wp14:pctWidth>0</wp14:pctWidth>
            </wp14:sizeRelH>
            <wp14:sizeRelV relativeFrom="margin">
              <wp14:pctHeight>0</wp14:pctHeight>
            </wp14:sizeRelV>
          </wp:anchor>
        </w:drawing>
      </w:r>
    </w:p>
    <w:p w14:paraId="7E1C3893" w14:textId="17968B71" w:rsidR="00AF489F" w:rsidRDefault="002B112C" w:rsidP="00056B16">
      <w:pPr>
        <w:jc w:val="both"/>
      </w:pPr>
      <w:r w:rsidRPr="00B11BE6">
        <w:rPr>
          <w:noProof/>
        </w:rPr>
        <w:drawing>
          <wp:anchor distT="0" distB="0" distL="114300" distR="114300" simplePos="0" relativeHeight="251703296" behindDoc="0" locked="0" layoutInCell="1" allowOverlap="1" wp14:anchorId="299230A8" wp14:editId="203ECEE7">
            <wp:simplePos x="0" y="0"/>
            <wp:positionH relativeFrom="column">
              <wp:posOffset>4690794</wp:posOffset>
            </wp:positionH>
            <wp:positionV relativeFrom="paragraph">
              <wp:posOffset>106093</wp:posOffset>
            </wp:positionV>
            <wp:extent cx="1304387" cy="1156433"/>
            <wp:effectExtent l="0" t="0" r="3810" b="0"/>
            <wp:wrapNone/>
            <wp:docPr id="11" name="Picture 11"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 circ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4387" cy="1156433"/>
                    </a:xfrm>
                    <a:prstGeom prst="rect">
                      <a:avLst/>
                    </a:prstGeom>
                  </pic:spPr>
                </pic:pic>
              </a:graphicData>
            </a:graphic>
            <wp14:sizeRelH relativeFrom="margin">
              <wp14:pctWidth>0</wp14:pctWidth>
            </wp14:sizeRelH>
            <wp14:sizeRelV relativeFrom="margin">
              <wp14:pctHeight>0</wp14:pctHeight>
            </wp14:sizeRelV>
          </wp:anchor>
        </w:drawing>
      </w:r>
    </w:p>
    <w:p w14:paraId="569B30E2" w14:textId="6C61A6BC" w:rsidR="00056B16" w:rsidRDefault="00056B16" w:rsidP="00056B16">
      <w:pPr>
        <w:jc w:val="both"/>
      </w:pPr>
    </w:p>
    <w:p w14:paraId="409D2045" w14:textId="65F6E039" w:rsidR="00AF489F" w:rsidRDefault="00AF489F" w:rsidP="00056B16">
      <w:pPr>
        <w:jc w:val="both"/>
      </w:pPr>
      <w:r>
        <w:rPr>
          <w:noProof/>
        </w:rPr>
        <mc:AlternateContent>
          <mc:Choice Requires="wps">
            <w:drawing>
              <wp:anchor distT="0" distB="0" distL="114300" distR="114300" simplePos="0" relativeHeight="251694080" behindDoc="1" locked="0" layoutInCell="1" allowOverlap="1" wp14:anchorId="21B8B1C8" wp14:editId="261517F0">
                <wp:simplePos x="0" y="0"/>
                <wp:positionH relativeFrom="column">
                  <wp:posOffset>1730570</wp:posOffset>
                </wp:positionH>
                <wp:positionV relativeFrom="paragraph">
                  <wp:posOffset>180487</wp:posOffset>
                </wp:positionV>
                <wp:extent cx="226631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266315" cy="635"/>
                        </a:xfrm>
                        <a:prstGeom prst="rect">
                          <a:avLst/>
                        </a:prstGeom>
                        <a:solidFill>
                          <a:prstClr val="white"/>
                        </a:solidFill>
                        <a:ln>
                          <a:noFill/>
                        </a:ln>
                      </wps:spPr>
                      <wps:txbx>
                        <w:txbxContent>
                          <w:p w14:paraId="4C158DF2" w14:textId="5E3816B1" w:rsidR="00056B16" w:rsidRPr="00283DFF" w:rsidRDefault="00056B16" w:rsidP="00056B16">
                            <w:pPr>
                              <w:pStyle w:val="Caption"/>
                              <w:rPr>
                                <w:noProof/>
                              </w:rPr>
                            </w:pPr>
                            <w:r>
                              <w:t xml:space="preserve">Figure </w:t>
                            </w:r>
                            <w:r w:rsidR="00A0217C">
                              <w:t>1</w:t>
                            </w:r>
                            <w:r>
                              <w:t xml:space="preserve"> Demonstrator based on ST boards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8B1C8" id="Text Box 4" o:spid="_x0000_s1029" type="#_x0000_t202" style="position:absolute;left:0;text-align:left;margin-left:136.25pt;margin-top:14.2pt;width:178.4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zSLgIAAGQEAAAOAAAAZHJzL2Uyb0RvYy54bWysVE1v2zAMvQ/YfxB0X5yPNhiMOEWWIsOA&#10;oC2QDD0rshwLkEWNUmJ3v36UHKddt9Owi0yRFKX3HunFXdcYdlboNdiCT0ZjzpSVUGp7LPj3/ebT&#10;Z858ELYUBqwq+Ivy/G758cOidbmaQg2mVMioiPV56wpeh+DyLPOyVo3wI3DKUrACbESgLR6zEkVL&#10;1RuTTcfjedYClg5BKu/Je98H+TLVryolw2NVeRWYKTi9LaQV03qIa7ZciPyIwtVaXp4h/uEVjdCW&#10;Lr2WuhdBsBPqP0o1WiJ4qMJIQpNBVWmpEgZCMxm/Q7OrhVMJC5Hj3ZUm///KyofzEzJdFvyGMysa&#10;kmivusC+QMduIjut8zkl7RylhY7cpPLg9+SMoLsKm/glOIzixPPLldtYTJJzOp3PZ5NbziTF5rPb&#10;WCN7PerQh68KGhaNgiMJl/gU560PfeqQEm/yYHS50cbETQysDbKzIJHbWgd1Kf5blrEx10I81ReM&#10;nizi63FEK3SHLrExGzAeoHwh6Ah963gnN5ru2wofngRSrxBa6v/wSEtloC04XCzOasCff/PHfJKQ&#10;opy11HsF9z9OAhVn5pslcWOjDgYOxmEw7KlZAyGd0GQ5mUw6gMEMZoXQPNNYrOItFBJW0l0FD4O5&#10;Dv0E0FhJtVqlJGpHJ8LW7pyMpQde992zQHdRJZCYDzB0pcjfidPnJnnc6hSI6aRc5LVn8UI3tXLS&#10;/jJ2cVbe7lPW689h+QsAAP//AwBQSwMEFAAGAAgAAAAhAMISj+fgAAAACQEAAA8AAABkcnMvZG93&#10;bnJldi54bWxMjzFPwzAQhXck/oN1SCyIOoQ0LSFOVVUwwFIRunRzYzcOxOfIdtrw77lOsL279/Tu&#10;u3I12Z6dtA+dQwEPswSYxsapDlsBu8/X+yWwECUq2TvUAn50gFV1fVXKQrkzfuhTHVtGJRgKKcDE&#10;OBSch8ZoK8PMDRrJOzpvZaTRt1x5eaZy2/M0SXJuZYd0wchBb4xuvuvRCthm+625G48v7+vs0b/t&#10;xk3+1dZC3N5M62dgUU/xLwwXfEKHipgObkQVWC8gXaRzipJYZsAokKdPJA6XxRx4VfL/H1S/AAAA&#10;//8DAFBLAQItABQABgAIAAAAIQC2gziS/gAAAOEBAAATAAAAAAAAAAAAAAAAAAAAAABbQ29udGVu&#10;dF9UeXBlc10ueG1sUEsBAi0AFAAGAAgAAAAhADj9If/WAAAAlAEAAAsAAAAAAAAAAAAAAAAALwEA&#10;AF9yZWxzLy5yZWxzUEsBAi0AFAAGAAgAAAAhAMAbDNIuAgAAZAQAAA4AAAAAAAAAAAAAAAAALgIA&#10;AGRycy9lMm9Eb2MueG1sUEsBAi0AFAAGAAgAAAAhAMISj+fgAAAACQEAAA8AAAAAAAAAAAAAAAAA&#10;iAQAAGRycy9kb3ducmV2LnhtbFBLBQYAAAAABAAEAPMAAACVBQAAAAA=&#10;" stroked="f">
                <v:textbox style="mso-fit-shape-to-text:t" inset="0,0,0,0">
                  <w:txbxContent>
                    <w:p w14:paraId="4C158DF2" w14:textId="5E3816B1" w:rsidR="00056B16" w:rsidRPr="00283DFF" w:rsidRDefault="00056B16" w:rsidP="00056B16">
                      <w:pPr>
                        <w:pStyle w:val="Caption"/>
                        <w:rPr>
                          <w:noProof/>
                        </w:rPr>
                      </w:pPr>
                      <w:r>
                        <w:t xml:space="preserve">Figure </w:t>
                      </w:r>
                      <w:r w:rsidR="00A0217C">
                        <w:t>1</w:t>
                      </w:r>
                      <w:r>
                        <w:t xml:space="preserve"> Demonstrator based on ST boards</w:t>
                      </w:r>
                    </w:p>
                  </w:txbxContent>
                </v:textbox>
              </v:shape>
            </w:pict>
          </mc:Fallback>
        </mc:AlternateContent>
      </w:r>
    </w:p>
    <w:p w14:paraId="245BACBE" w14:textId="3D908EF0" w:rsidR="00AF489F" w:rsidRDefault="00AF489F" w:rsidP="00A0217C">
      <w:pPr>
        <w:tabs>
          <w:tab w:val="left" w:pos="3323"/>
        </w:tabs>
        <w:jc w:val="both"/>
      </w:pPr>
    </w:p>
    <w:p w14:paraId="28322A6F" w14:textId="5CD1737C" w:rsidR="00577CBE" w:rsidRDefault="00577CBE" w:rsidP="00056B16">
      <w:pPr>
        <w:jc w:val="both"/>
      </w:pPr>
    </w:p>
    <w:p w14:paraId="4B54B206" w14:textId="41F1B807" w:rsidR="00056B16" w:rsidRDefault="00056B16" w:rsidP="00056B16">
      <w:pPr>
        <w:jc w:val="both"/>
      </w:pPr>
    </w:p>
    <w:p w14:paraId="0B3E7D34" w14:textId="07E89A8F" w:rsidR="00056B16" w:rsidRDefault="00056B16" w:rsidP="00056B16">
      <w:pPr>
        <w:tabs>
          <w:tab w:val="left" w:pos="5354"/>
        </w:tabs>
        <w:jc w:val="both"/>
      </w:pPr>
      <w:r>
        <w:tab/>
      </w:r>
    </w:p>
    <w:p w14:paraId="7755F261" w14:textId="2372A132" w:rsidR="00056B16" w:rsidRDefault="002B112C" w:rsidP="00056B16">
      <w:pPr>
        <w:jc w:val="both"/>
      </w:pPr>
      <w:r>
        <w:rPr>
          <w:noProof/>
        </w:rPr>
        <mc:AlternateContent>
          <mc:Choice Requires="wps">
            <w:drawing>
              <wp:anchor distT="0" distB="0" distL="114300" distR="114300" simplePos="0" relativeHeight="251706368" behindDoc="0" locked="0" layoutInCell="1" allowOverlap="1" wp14:anchorId="14EE851A" wp14:editId="0DACDF51">
                <wp:simplePos x="0" y="0"/>
                <wp:positionH relativeFrom="column">
                  <wp:posOffset>4153388</wp:posOffset>
                </wp:positionH>
                <wp:positionV relativeFrom="paragraph">
                  <wp:posOffset>132666</wp:posOffset>
                </wp:positionV>
                <wp:extent cx="200977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14:paraId="1B7DFCB7" w14:textId="60CEA95B" w:rsidR="00056B16" w:rsidRPr="009E2C6E" w:rsidRDefault="00056B16" w:rsidP="00056B16">
                            <w:pPr>
                              <w:pStyle w:val="Caption"/>
                              <w:rPr>
                                <w:noProof/>
                              </w:rPr>
                            </w:pPr>
                            <w:r>
                              <w:t xml:space="preserve">Figure </w:t>
                            </w:r>
                            <w:r w:rsidR="00A0217C">
                              <w:t>3</w:t>
                            </w:r>
                            <w:r>
                              <w:t xml:space="preserve"> </w:t>
                            </w:r>
                            <w:r w:rsidRPr="002535B0">
                              <w:t>SensortileSTEVAL-STLKT01V1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E851A" id="Text Box 16" o:spid="_x0000_s1030" type="#_x0000_t202" style="position:absolute;left:0;text-align:left;margin-left:327.05pt;margin-top:10.45pt;width:158.2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9fLgIAAGYEAAAOAAAAZHJzL2Uyb0RvYy54bWysVMFu2zAMvQ/YPwi6L066Nd2MOEWWIsOA&#10;oi2QDD0rshwbkESNUmJnXz9KttOt22nYRaZIitJ7j/TitjOanRT6BmzBZ5MpZ8pKKBt7KPi33ebd&#10;R858ELYUGqwq+Fl5frt8+2bRulxdQQ26VMioiPV56wpeh+DyLPOyVkb4CThlKVgBGhFoi4esRNFS&#10;daOzq+l0nrWApUOQynvy3vVBvkz1q0rJ8FhVXgWmC05vC2nFtO7jmi0XIj+gcHUjh2eIf3iFEY2l&#10;Sy+l7kQQ7IjNH6VMIxE8VGEiwWRQVY1UCQOhmU1fodnWwqmEhcjx7kKT/39l5cPpCVlTknZzzqww&#10;pNFOdYF9ho6Ri/hpnc8pbesoMXTkp9zR78kZYXcVmvglQIzixPT5wm6sJslJcn26ubnmTFJs/v46&#10;1shejjr04YsCw6JRcCTpEqPidO9DnzqmxJs86KbcNFrHTQysNbKTIJnbuglqKP5blrYx10I81ReM&#10;nizi63FEK3T7LvHxYcS4h/JM0BH65vFObhq671748CSQuoXQ0gSER1oqDW3BYbA4qwF//M0f80lE&#10;inLWUvcV3H8/ClSc6a+W5I2tOho4GvvRsEezBkI6o9lyMpl0AIMezQrBPNNgrOItFBJW0l0FD6O5&#10;Dv0M0GBJtVqlJGpIJ8K93ToZS4+87rpngW5QJZCYDzD2pchfidPnJnnc6hiI6aRc5LVncaCbmjlp&#10;PwxenJZf9ynr5few/AkAAP//AwBQSwMEFAAGAAgAAAAhADTNkB7hAAAACQEAAA8AAABkcnMvZG93&#10;bnJldi54bWxMj7FOwzAQhnck3sE6JBZE7ZSQ0hCnqioY6FKRdmFzEzcOxOfIdtrw9hwTjHf36b/v&#10;L1aT7dlZ+9A5lJDMBDCNtWs6bCUc9q/3T8BCVNio3qGW8K0DrMrrq0Lljbvguz5XsWUUgiFXEkyM&#10;Q855qI22KszcoJFuJ+etijT6ljdeXSjc9nwuRMat6pA+GDXojdH1VzVaCbv0Y2fuxtPLdp0++LfD&#10;uMk+20rK25tp/Qws6in+wfCrT+pQktPRjdgE1kvIHtOEUAlzsQRGwHIhMmBHWiQCeFnw/w3KHwAA&#10;AP//AwBQSwECLQAUAAYACAAAACEAtoM4kv4AAADhAQAAEwAAAAAAAAAAAAAAAAAAAAAAW0NvbnRl&#10;bnRfVHlwZXNdLnhtbFBLAQItABQABgAIAAAAIQA4/SH/1gAAAJQBAAALAAAAAAAAAAAAAAAAAC8B&#10;AABfcmVscy8ucmVsc1BLAQItABQABgAIAAAAIQAhXa9fLgIAAGYEAAAOAAAAAAAAAAAAAAAAAC4C&#10;AABkcnMvZTJvRG9jLnhtbFBLAQItABQABgAIAAAAIQA0zZAe4QAAAAkBAAAPAAAAAAAAAAAAAAAA&#10;AIgEAABkcnMvZG93bnJldi54bWxQSwUGAAAAAAQABADzAAAAlgUAAAAA&#10;" stroked="f">
                <v:textbox style="mso-fit-shape-to-text:t" inset="0,0,0,0">
                  <w:txbxContent>
                    <w:p w14:paraId="1B7DFCB7" w14:textId="60CEA95B" w:rsidR="00056B16" w:rsidRPr="009E2C6E" w:rsidRDefault="00056B16" w:rsidP="00056B16">
                      <w:pPr>
                        <w:pStyle w:val="Caption"/>
                        <w:rPr>
                          <w:noProof/>
                        </w:rPr>
                      </w:pPr>
                      <w:r>
                        <w:t xml:space="preserve">Figure </w:t>
                      </w:r>
                      <w:r w:rsidR="00A0217C">
                        <w:t>3</w:t>
                      </w:r>
                      <w:r>
                        <w:t xml:space="preserve"> </w:t>
                      </w:r>
                      <w:r w:rsidRPr="002535B0">
                        <w:t>SensortileSTEVAL-STLKT01V1</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9591275" wp14:editId="64DFD129">
                <wp:simplePos x="0" y="0"/>
                <wp:positionH relativeFrom="column">
                  <wp:posOffset>-351155</wp:posOffset>
                </wp:positionH>
                <wp:positionV relativeFrom="paragraph">
                  <wp:posOffset>118306</wp:posOffset>
                </wp:positionV>
                <wp:extent cx="260350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03500" cy="635"/>
                        </a:xfrm>
                        <a:prstGeom prst="rect">
                          <a:avLst/>
                        </a:prstGeom>
                        <a:solidFill>
                          <a:prstClr val="white"/>
                        </a:solidFill>
                        <a:ln>
                          <a:noFill/>
                        </a:ln>
                      </wps:spPr>
                      <wps:txbx>
                        <w:txbxContent>
                          <w:p w14:paraId="2380B3C9" w14:textId="1D8295C5" w:rsidR="00056B16" w:rsidRPr="000644DC" w:rsidRDefault="00056B16" w:rsidP="00056B16">
                            <w:pPr>
                              <w:pStyle w:val="Caption"/>
                              <w:rPr>
                                <w:noProof/>
                              </w:rPr>
                            </w:pPr>
                            <w:r>
                              <w:t xml:space="preserve">Figure </w:t>
                            </w:r>
                            <w:r w:rsidR="00A0217C">
                              <w:t>2</w:t>
                            </w:r>
                            <w:r>
                              <w:t xml:space="preserve"> Bluecoin STEVAL-BCNKT01V1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591275" id="Text Box 15" o:spid="_x0000_s1031" type="#_x0000_t202" style="position:absolute;left:0;text-align:left;margin-left:-27.65pt;margin-top:9.3pt;width:20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TLLwIAAGYEAAAOAAAAZHJzL2Uyb0RvYy54bWysVFFv2jAQfp+0/2D5fQSoiiZEqBgV0yTU&#10;VipVn43jkEiOz7MNCfv1++wQunV7mvbinO/OZ3/fd5fFXddodlLO12RyPhmNOVNGUlGbQ85fdptP&#10;nznzQZhCaDIq52fl+d3y44dFa+dqShXpQjmGIsbPW5vzKgQ7zzIvK9UIPyKrDIIluUYEbN0hK5xo&#10;Ub3R2XQ8nmUtucI6ksp7eO/7IF+m+mWpZHgsS68C0znH20JaXVr3cc2WCzE/OGGrWl6eIf7hFY2o&#10;DS69lroXQbCjq/8o1dTSkacyjCQ1GZVlLVXCADST8Ts0z5WwKmEBOd5eafL/r6x8OD05VhfQ7pYz&#10;IxpotFNdYF+oY3CBn9b6OdKeLRJDBz9yB7+HM8LuStfELwAxxMH0+cpurCbhnM7GN7djhCRis5tU&#10;O3s7ap0PXxU1LBo5d5AuMSpOWx/wDKQOKfEmT7ouNrXWcRMDa+3YSUDmtqqDig/Eid+ytIm5huKp&#10;Phw9WcTX44hW6PZd4uOKfU/FGdAd9c3jrdzUuG8rfHgSDt0CSJiA8Iil1NTmnC4WZxW5H3/zx3yI&#10;iChnLbov5/77UTjFmf5mIG9s1cFwg7EfDHNs1gSkE8yWlcnEARf0YJaOmlcMxiregpAwEnflPAzm&#10;OvQzgMGSarVKSWhIK8LWPFsZSw+87rpX4exFlQAxH2joSzF/J06fm+Sxq2MA00m5yGvP4oVuNHOS&#10;5zJ4cVp+3aest9/D8icAAAD//wMAUEsDBBQABgAIAAAAIQDCKPMU4AAAAAkBAAAPAAAAZHJzL2Rv&#10;d25yZXYueG1sTI89T8MwEIZ3JP6DdUgsqHUgH63SOFVVwQBLRejC5sbXJCU+R7bThn+PO5Xx7n30&#10;3nPFetI9O6N1nSEBz/MIGFJtVEeNgP3X22wJzHlJSvaGUMAvOliX93eFzJW50CeeK9+wUEIulwJa&#10;74ecc1e3qKWbmwEpZEdjtfRhtA1XVl5Cue75SxRlXMuOwoVWDrhtsf6pRi1gl3zv2qfx+PqxSWL7&#10;vh+32amphHh8mDYrYB4nf4Phqh/UoQxOBzOScqwXMEvTOKAhWGbAAhCnyQLY4bpYAC8L/v+D8g8A&#10;AP//AwBQSwECLQAUAAYACAAAACEAtoM4kv4AAADhAQAAEwAAAAAAAAAAAAAAAAAAAAAAW0NvbnRl&#10;bnRfVHlwZXNdLnhtbFBLAQItABQABgAIAAAAIQA4/SH/1gAAAJQBAAALAAAAAAAAAAAAAAAAAC8B&#10;AABfcmVscy8ucmVsc1BLAQItABQABgAIAAAAIQCj9dTLLwIAAGYEAAAOAAAAAAAAAAAAAAAAAC4C&#10;AABkcnMvZTJvRG9jLnhtbFBLAQItABQABgAIAAAAIQDCKPMU4AAAAAkBAAAPAAAAAAAAAAAAAAAA&#10;AIkEAABkcnMvZG93bnJldi54bWxQSwUGAAAAAAQABADzAAAAlgUAAAAA&#10;" stroked="f">
                <v:textbox style="mso-fit-shape-to-text:t" inset="0,0,0,0">
                  <w:txbxContent>
                    <w:p w14:paraId="2380B3C9" w14:textId="1D8295C5" w:rsidR="00056B16" w:rsidRPr="000644DC" w:rsidRDefault="00056B16" w:rsidP="00056B16">
                      <w:pPr>
                        <w:pStyle w:val="Caption"/>
                        <w:rPr>
                          <w:noProof/>
                        </w:rPr>
                      </w:pPr>
                      <w:r>
                        <w:t xml:space="preserve">Figure </w:t>
                      </w:r>
                      <w:r w:rsidR="00A0217C">
                        <w:t>2</w:t>
                      </w:r>
                      <w:r>
                        <w:t xml:space="preserve"> Bluecoin STEVAL-BCNKT01V1</w:t>
                      </w:r>
                    </w:p>
                  </w:txbxContent>
                </v:textbox>
              </v:shape>
            </w:pict>
          </mc:Fallback>
        </mc:AlternateContent>
      </w:r>
    </w:p>
    <w:p w14:paraId="37405FCF" w14:textId="3C7FC8D4" w:rsidR="00056B16" w:rsidRDefault="00056B16" w:rsidP="00056B16">
      <w:pPr>
        <w:jc w:val="both"/>
      </w:pPr>
    </w:p>
    <w:p w14:paraId="3BA869AE" w14:textId="36914A4A" w:rsidR="00056B16" w:rsidRDefault="00056B16" w:rsidP="00056B16">
      <w:pPr>
        <w:jc w:val="both"/>
      </w:pPr>
    </w:p>
    <w:p w14:paraId="46EB1E1D" w14:textId="3514495D" w:rsidR="00056B16" w:rsidRDefault="00056B16" w:rsidP="00056B16">
      <w:pPr>
        <w:jc w:val="both"/>
      </w:pPr>
    </w:p>
    <w:p w14:paraId="44EF1993" w14:textId="49B16185" w:rsidR="00056B16" w:rsidRDefault="00056B16" w:rsidP="00056B16">
      <w:pPr>
        <w:jc w:val="both"/>
      </w:pPr>
    </w:p>
    <w:p w14:paraId="23B4EA7B" w14:textId="04860F13" w:rsidR="00056B16" w:rsidRDefault="00056B16" w:rsidP="00056B16">
      <w:pPr>
        <w:jc w:val="both"/>
      </w:pPr>
    </w:p>
    <w:p w14:paraId="6E942E7F" w14:textId="1A6B5A44" w:rsidR="00056B16" w:rsidRDefault="00056B16" w:rsidP="00056B16">
      <w:pPr>
        <w:jc w:val="both"/>
      </w:pPr>
    </w:p>
    <w:p w14:paraId="43B85768" w14:textId="0A0293BC" w:rsidR="00AF489F" w:rsidRPr="00577CBE" w:rsidRDefault="00AF489F" w:rsidP="00577CBE">
      <w:r w:rsidRPr="00CB3F36">
        <w:rPr>
          <w:noProof/>
        </w:rPr>
        <w:drawing>
          <wp:anchor distT="0" distB="0" distL="114300" distR="114300" simplePos="0" relativeHeight="251708416" behindDoc="1" locked="0" layoutInCell="1" allowOverlap="1" wp14:anchorId="3AF8ADEB" wp14:editId="6ECB1FEF">
            <wp:simplePos x="0" y="0"/>
            <wp:positionH relativeFrom="column">
              <wp:posOffset>351399</wp:posOffset>
            </wp:positionH>
            <wp:positionV relativeFrom="paragraph">
              <wp:posOffset>168289</wp:posOffset>
            </wp:positionV>
            <wp:extent cx="4973519" cy="2797908"/>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73519" cy="2797908"/>
                    </a:xfrm>
                    <a:prstGeom prst="rect">
                      <a:avLst/>
                    </a:prstGeom>
                  </pic:spPr>
                </pic:pic>
              </a:graphicData>
            </a:graphic>
            <wp14:sizeRelH relativeFrom="page">
              <wp14:pctWidth>0</wp14:pctWidth>
            </wp14:sizeRelH>
            <wp14:sizeRelV relativeFrom="page">
              <wp14:pctHeight>0</wp14:pctHeight>
            </wp14:sizeRelV>
          </wp:anchor>
        </w:drawing>
      </w:r>
    </w:p>
    <w:p w14:paraId="62CE8495" w14:textId="6B713407" w:rsidR="00AF489F" w:rsidRDefault="00AF489F" w:rsidP="00AF489F">
      <w:pPr>
        <w:pStyle w:val="Heading2"/>
        <w:jc w:val="both"/>
      </w:pPr>
    </w:p>
    <w:p w14:paraId="38A8489A" w14:textId="082B8E66" w:rsidR="00AF489F" w:rsidRDefault="00AF489F" w:rsidP="00AF489F">
      <w:pPr>
        <w:pStyle w:val="Heading2"/>
        <w:jc w:val="both"/>
      </w:pPr>
    </w:p>
    <w:p w14:paraId="3B27CECA" w14:textId="77777777" w:rsidR="00AF489F" w:rsidRDefault="00AF489F" w:rsidP="00AF489F">
      <w:pPr>
        <w:pStyle w:val="Heading2"/>
        <w:jc w:val="both"/>
      </w:pPr>
    </w:p>
    <w:p w14:paraId="689932E7" w14:textId="77777777" w:rsidR="00AF489F" w:rsidRDefault="00AF489F" w:rsidP="00AF489F">
      <w:pPr>
        <w:pStyle w:val="Heading2"/>
        <w:jc w:val="both"/>
      </w:pPr>
    </w:p>
    <w:p w14:paraId="10EAF99B" w14:textId="13C0F958" w:rsidR="00AF489F" w:rsidRDefault="00AF489F" w:rsidP="00AF489F">
      <w:pPr>
        <w:pStyle w:val="Heading2"/>
        <w:jc w:val="both"/>
      </w:pPr>
    </w:p>
    <w:p w14:paraId="55A74B77" w14:textId="15496BB4" w:rsidR="00AF489F" w:rsidRDefault="00AF489F" w:rsidP="00AF489F">
      <w:pPr>
        <w:pStyle w:val="Heading2"/>
        <w:jc w:val="both"/>
      </w:pPr>
    </w:p>
    <w:p w14:paraId="3E8B504F" w14:textId="5E966DD4" w:rsidR="00AF489F" w:rsidRDefault="00AF489F" w:rsidP="00AF489F">
      <w:pPr>
        <w:pStyle w:val="Heading2"/>
        <w:jc w:val="both"/>
      </w:pPr>
    </w:p>
    <w:p w14:paraId="43B973A6" w14:textId="73ECBD02" w:rsidR="00AF489F" w:rsidRDefault="00AF489F" w:rsidP="00AF489F">
      <w:pPr>
        <w:pStyle w:val="Heading2"/>
        <w:jc w:val="both"/>
      </w:pPr>
    </w:p>
    <w:p w14:paraId="74444CD1" w14:textId="742080E0" w:rsidR="00AF489F" w:rsidRDefault="00AF489F" w:rsidP="00AF489F">
      <w:pPr>
        <w:pStyle w:val="Heading2"/>
        <w:jc w:val="both"/>
      </w:pPr>
    </w:p>
    <w:p w14:paraId="29A5DC7B" w14:textId="511D0250" w:rsidR="00AF489F" w:rsidRDefault="00AF489F" w:rsidP="00AF489F">
      <w:pPr>
        <w:pStyle w:val="Heading2"/>
        <w:jc w:val="both"/>
      </w:pPr>
    </w:p>
    <w:p w14:paraId="621680E9" w14:textId="46D5DBF7" w:rsidR="00AF489F" w:rsidRDefault="00AF489F" w:rsidP="00AF489F">
      <w:pPr>
        <w:pStyle w:val="Heading2"/>
        <w:jc w:val="both"/>
      </w:pPr>
    </w:p>
    <w:p w14:paraId="21AECC6E" w14:textId="5734910E" w:rsidR="00AF489F" w:rsidRDefault="00AF489F" w:rsidP="00AF489F">
      <w:pPr>
        <w:pStyle w:val="Heading2"/>
        <w:jc w:val="both"/>
      </w:pPr>
    </w:p>
    <w:p w14:paraId="7C639B2B" w14:textId="472B27AF" w:rsidR="00AF489F" w:rsidRDefault="00AF489F" w:rsidP="00AF489F">
      <w:pPr>
        <w:pStyle w:val="Heading2"/>
        <w:jc w:val="both"/>
      </w:pPr>
    </w:p>
    <w:p w14:paraId="29BAD207" w14:textId="292551C9" w:rsidR="00AF489F" w:rsidRDefault="00E44967" w:rsidP="00A0217C">
      <w:pPr>
        <w:pStyle w:val="Heading2"/>
        <w:tabs>
          <w:tab w:val="left" w:pos="3680"/>
        </w:tabs>
        <w:jc w:val="both"/>
      </w:pPr>
      <w:r>
        <w:rPr>
          <w:noProof/>
        </w:rPr>
        <mc:AlternateContent>
          <mc:Choice Requires="wps">
            <w:drawing>
              <wp:anchor distT="0" distB="0" distL="114300" distR="114300" simplePos="0" relativeHeight="251692032" behindDoc="1" locked="0" layoutInCell="1" allowOverlap="1" wp14:anchorId="0F57F573" wp14:editId="498D4238">
                <wp:simplePos x="0" y="0"/>
                <wp:positionH relativeFrom="column">
                  <wp:posOffset>1906270</wp:posOffset>
                </wp:positionH>
                <wp:positionV relativeFrom="paragraph">
                  <wp:posOffset>35755</wp:posOffset>
                </wp:positionV>
                <wp:extent cx="1688123" cy="258445"/>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1688123" cy="258445"/>
                        </a:xfrm>
                        <a:prstGeom prst="rect">
                          <a:avLst/>
                        </a:prstGeom>
                        <a:solidFill>
                          <a:prstClr val="white"/>
                        </a:solidFill>
                        <a:ln>
                          <a:noFill/>
                        </a:ln>
                      </wps:spPr>
                      <wps:txbx>
                        <w:txbxContent>
                          <w:p w14:paraId="48458EED" w14:textId="24463F83" w:rsidR="00056B16" w:rsidRPr="00F90AE5" w:rsidRDefault="00056B16" w:rsidP="00056B16">
                            <w:pPr>
                              <w:pStyle w:val="Caption"/>
                              <w:rPr>
                                <w:noProof/>
                              </w:rPr>
                            </w:pPr>
                            <w:r>
                              <w:t xml:space="preserve">Figure </w:t>
                            </w:r>
                            <w:r w:rsidR="00A0217C">
                              <w:t>4</w:t>
                            </w:r>
                            <w:r w:rsidR="00AF489F">
                              <w:t xml:space="preserve"> Demo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57F573" id="Text Box 17" o:spid="_x0000_s1032" type="#_x0000_t202" style="position:absolute;left:0;text-align:left;margin-left:150.1pt;margin-top:2.8pt;width:132.9pt;height:20.3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GkMQIAAGkEAAAOAAAAZHJzL2Uyb0RvYy54bWysVMFu2zAMvQ/YPwi6L06yNguMOEWWIsOA&#10;oi2QDD0rshwLkEWNUmJnXz9KjtOt22nYRaZIitJ7j/TirmsMOyn0GmzBJ6MxZ8pKKLU9FPzbbvNh&#10;zpkPwpbCgFUFPyvP75bv3y1al6sp1GBKhYyKWJ+3ruB1CC7PMi9r1Qg/AqcsBSvARgTa4iErUbRU&#10;vTHZdDyeZS1g6RCk8p68932QL1P9qlIyPFWVV4GZgtPbQloxrfu4ZsuFyA8oXK3l5RniH17RCG3p&#10;0mupexEEO6L+o1SjJYKHKowkNBlUlZYqYSA0k/EbNNtaOJWwEDneXWny/6+sfDw9I9MlafeJMysa&#10;0minusA+Q8fIRfy0zueUtnWUGDryU+7g9+SMsLsKm/glQIzixPT5ym6sJuOh2Xw+mX7kTFJseju/&#10;ubmNZbLX0w59+KKgYdEoOJJ6iVRxevChTx1S4mUejC432pi4iYG1QXYSpHRb66AuxX/LMjbmWoin&#10;+oLRk0WIPZRohW7fJUpmA8w9lGdCj9D3j3dyo+m+B+HDs0BqGAJMQxCeaKkMtAWHi8VZDfjjb/6Y&#10;TzpSlLOWGrDg/vtRoOLMfLWkcOzWwcDB2A+GPTZrIKQTGi8nk0kHMJjBrBCaF5qNVbyFQsJKuqvg&#10;YTDXoR8Dmi2pVquURD3pRHiwWydj6YHXXfci0F1UCaTnIwytKfI34vS5SR63OgZiOikXee1ZvNBN&#10;/Zy0v8xeHJhf9ynr9Q+x/AkAAP//AwBQSwMEFAAGAAgAAAAhACO9ZrTfAAAACAEAAA8AAABkcnMv&#10;ZG93bnJldi54bWxMjzFPwzAUhHck/oP1kFgQtWlSC4W8VFUFAywVoQubG7txIH6OYqcN/x4z0fF0&#10;p7vvyvXsenYyY+g8ITwsBDBDjdcdtQj7j5f7R2AhKtKq92QQfkyAdXV9VapC+zO9m1MdW5ZKKBQK&#10;wcY4FJyHxhqnwsIPhpJ39KNTMcmx5XpU51Tuer4UQnKnOkoLVg1ma03zXU8OYZd/7uzddHx+2+TZ&#10;+LqftvKrrRFvb+bNE7Bo5vgfhj/8hA5VYjr4iXRgPUImxDJFEVYSWPJXUqZvB4RcZsCrkl8eqH4B&#10;AAD//wMAUEsBAi0AFAAGAAgAAAAhALaDOJL+AAAA4QEAABMAAAAAAAAAAAAAAAAAAAAAAFtDb250&#10;ZW50X1R5cGVzXS54bWxQSwECLQAUAAYACAAAACEAOP0h/9YAAACUAQAACwAAAAAAAAAAAAAAAAAv&#10;AQAAX3JlbHMvLnJlbHNQSwECLQAUAAYACAAAACEALmMxpDECAABpBAAADgAAAAAAAAAAAAAAAAAu&#10;AgAAZHJzL2Uyb0RvYy54bWxQSwECLQAUAAYACAAAACEAI71mtN8AAAAIAQAADwAAAAAAAAAAAAAA&#10;AACLBAAAZHJzL2Rvd25yZXYueG1sUEsFBgAAAAAEAAQA8wAAAJcFAAAAAA==&#10;" stroked="f">
                <v:textbox style="mso-fit-shape-to-text:t" inset="0,0,0,0">
                  <w:txbxContent>
                    <w:p w14:paraId="48458EED" w14:textId="24463F83" w:rsidR="00056B16" w:rsidRPr="00F90AE5" w:rsidRDefault="00056B16" w:rsidP="00056B16">
                      <w:pPr>
                        <w:pStyle w:val="Caption"/>
                        <w:rPr>
                          <w:noProof/>
                        </w:rPr>
                      </w:pPr>
                      <w:r>
                        <w:t xml:space="preserve">Figure </w:t>
                      </w:r>
                      <w:r w:rsidR="00A0217C">
                        <w:t>4</w:t>
                      </w:r>
                      <w:r w:rsidR="00AF489F">
                        <w:t xml:space="preserve"> Demo Architecture</w:t>
                      </w:r>
                    </w:p>
                  </w:txbxContent>
                </v:textbox>
              </v:shape>
            </w:pict>
          </mc:Fallback>
        </mc:AlternateContent>
      </w:r>
    </w:p>
    <w:p w14:paraId="6A48EA2F" w14:textId="1444AD58" w:rsidR="0042764E" w:rsidRDefault="009E77BD" w:rsidP="00AF489F">
      <w:pPr>
        <w:pStyle w:val="Heading2"/>
        <w:jc w:val="both"/>
      </w:pPr>
      <w:r>
        <w:t xml:space="preserve">AIF API </w:t>
      </w:r>
      <w:r w:rsidR="00456116" w:rsidRPr="00456116">
        <w:t xml:space="preserve">model </w:t>
      </w:r>
    </w:p>
    <w:p w14:paraId="134556DA" w14:textId="77777777" w:rsidR="00AF489F" w:rsidRDefault="00AF489F" w:rsidP="00627C5E">
      <w:pPr>
        <w:jc w:val="both"/>
      </w:pPr>
    </w:p>
    <w:p w14:paraId="5B1C1714" w14:textId="086D3AEC" w:rsidR="0042764E" w:rsidRPr="00E44967" w:rsidRDefault="00FE08D3" w:rsidP="00627C5E">
      <w:pPr>
        <w:jc w:val="both"/>
      </w:pPr>
      <w:r w:rsidRPr="00E44967">
        <w:t>The MPAI</w:t>
      </w:r>
      <w:r w:rsidR="002B112C">
        <w:t>-</w:t>
      </w:r>
      <w:r w:rsidR="002711F0" w:rsidRPr="00E44967">
        <w:t>AIF</w:t>
      </w:r>
      <w:r w:rsidR="009E77BD" w:rsidRPr="00E44967">
        <w:t xml:space="preserve"> API </w:t>
      </w:r>
      <w:r w:rsidR="00AD493B" w:rsidRPr="00E44967">
        <w:t>model involves</w:t>
      </w:r>
      <w:r w:rsidRPr="00E44967">
        <w:t xml:space="preserve"> handling </w:t>
      </w:r>
      <w:r w:rsidR="0042764E" w:rsidRPr="00E44967">
        <w:t>processing</w:t>
      </w:r>
      <w:r w:rsidRPr="00E44967">
        <w:t xml:space="preserve"> </w:t>
      </w:r>
      <w:r w:rsidR="002711F0" w:rsidRPr="00E44967">
        <w:t>of data with the following characteristics</w:t>
      </w:r>
    </w:p>
    <w:p w14:paraId="2F6244D7" w14:textId="77777777" w:rsidR="0042764E" w:rsidRPr="00E44967" w:rsidRDefault="0042764E" w:rsidP="00627C5E">
      <w:pPr>
        <w:jc w:val="both"/>
      </w:pPr>
    </w:p>
    <w:p w14:paraId="188DF7FB" w14:textId="759FE20B" w:rsidR="0042764E" w:rsidRPr="00E44967" w:rsidRDefault="00FE08D3" w:rsidP="00627C5E">
      <w:pPr>
        <w:pStyle w:val="ListParagraph"/>
        <w:numPr>
          <w:ilvl w:val="0"/>
          <w:numId w:val="1"/>
        </w:numPr>
        <w:jc w:val="both"/>
        <w:rPr>
          <w:rFonts w:ascii="Times New Roman" w:hAnsi="Times New Roman" w:cs="Times New Roman"/>
        </w:rPr>
      </w:pPr>
      <w:r w:rsidRPr="00E44967">
        <w:rPr>
          <w:rFonts w:ascii="Times New Roman" w:hAnsi="Times New Roman" w:cs="Times New Roman"/>
        </w:rPr>
        <w:t xml:space="preserve">has been designed to allow modular routing </w:t>
      </w:r>
    </w:p>
    <w:p w14:paraId="6B0FEC94" w14:textId="7DFC2DC8" w:rsidR="0042764E" w:rsidRPr="00E44967" w:rsidRDefault="00FE08D3" w:rsidP="00627C5E">
      <w:pPr>
        <w:pStyle w:val="ListParagraph"/>
        <w:numPr>
          <w:ilvl w:val="0"/>
          <w:numId w:val="1"/>
        </w:numPr>
        <w:jc w:val="both"/>
        <w:rPr>
          <w:rFonts w:ascii="Times New Roman" w:hAnsi="Times New Roman" w:cs="Times New Roman"/>
        </w:rPr>
      </w:pPr>
      <w:r w:rsidRPr="00E44967">
        <w:rPr>
          <w:rFonts w:ascii="Times New Roman" w:hAnsi="Times New Roman" w:cs="Times New Roman"/>
        </w:rPr>
        <w:t xml:space="preserve">Basic </w:t>
      </w:r>
      <w:r w:rsidR="00841752" w:rsidRPr="00E44967">
        <w:rPr>
          <w:rFonts w:ascii="Times New Roman" w:hAnsi="Times New Roman" w:cs="Times New Roman"/>
        </w:rPr>
        <w:t>processing</w:t>
      </w:r>
      <w:r w:rsidRPr="00E44967">
        <w:rPr>
          <w:rFonts w:ascii="Times New Roman" w:hAnsi="Times New Roman" w:cs="Times New Roman"/>
        </w:rPr>
        <w:t xml:space="preserve"> operations are performed with </w:t>
      </w:r>
      <w:r w:rsidR="0042764E" w:rsidRPr="00E44967">
        <w:rPr>
          <w:rFonts w:ascii="Times New Roman" w:hAnsi="Times New Roman" w:cs="Times New Roman"/>
        </w:rPr>
        <w:t>MPAI AIM</w:t>
      </w:r>
      <w:r w:rsidR="00841752" w:rsidRPr="00E44967">
        <w:rPr>
          <w:rFonts w:ascii="Times New Roman" w:hAnsi="Times New Roman" w:cs="Times New Roman"/>
        </w:rPr>
        <w:t>s</w:t>
      </w:r>
      <w:r w:rsidRPr="00E44967">
        <w:rPr>
          <w:rFonts w:ascii="Times New Roman" w:hAnsi="Times New Roman" w:cs="Times New Roman"/>
        </w:rPr>
        <w:t xml:space="preserve">, which are linked together to form </w:t>
      </w:r>
      <w:r w:rsidR="00AD493B" w:rsidRPr="00E44967">
        <w:rPr>
          <w:rFonts w:ascii="Times New Roman" w:hAnsi="Times New Roman" w:cs="Times New Roman"/>
        </w:rPr>
        <w:t>a</w:t>
      </w:r>
      <w:r w:rsidRPr="00E44967">
        <w:rPr>
          <w:rFonts w:ascii="Times New Roman" w:hAnsi="Times New Roman" w:cs="Times New Roman"/>
        </w:rPr>
        <w:t xml:space="preserve"> routing graph</w:t>
      </w:r>
      <w:r w:rsidR="0042764E" w:rsidRPr="00E44967">
        <w:rPr>
          <w:rFonts w:ascii="Times New Roman" w:hAnsi="Times New Roman" w:cs="Times New Roman"/>
        </w:rPr>
        <w:t xml:space="preserve"> (DAG)</w:t>
      </w:r>
      <w:r w:rsidRPr="00E44967">
        <w:rPr>
          <w:rFonts w:ascii="Times New Roman" w:hAnsi="Times New Roman" w:cs="Times New Roman"/>
        </w:rPr>
        <w:t xml:space="preserve">. </w:t>
      </w:r>
    </w:p>
    <w:p w14:paraId="190D228A" w14:textId="4C59E93F" w:rsidR="0042764E" w:rsidRPr="00E44967" w:rsidRDefault="00FE08D3" w:rsidP="00627C5E">
      <w:pPr>
        <w:pStyle w:val="ListParagraph"/>
        <w:numPr>
          <w:ilvl w:val="0"/>
          <w:numId w:val="1"/>
        </w:numPr>
        <w:jc w:val="both"/>
        <w:rPr>
          <w:rFonts w:ascii="Times New Roman" w:hAnsi="Times New Roman" w:cs="Times New Roman"/>
        </w:rPr>
      </w:pPr>
      <w:r w:rsidRPr="00E44967">
        <w:rPr>
          <w:rFonts w:ascii="Times New Roman" w:hAnsi="Times New Roman" w:cs="Times New Roman"/>
        </w:rPr>
        <w:t xml:space="preserve">Several sources with different types of channel layout  </w:t>
      </w:r>
    </w:p>
    <w:p w14:paraId="2924DE0A" w14:textId="77777777" w:rsidR="0042764E" w:rsidRPr="00E44967" w:rsidRDefault="0042764E" w:rsidP="00627C5E">
      <w:pPr>
        <w:pStyle w:val="ListParagraph"/>
        <w:jc w:val="both"/>
        <w:rPr>
          <w:rFonts w:ascii="Times New Roman" w:hAnsi="Times New Roman" w:cs="Times New Roman"/>
        </w:rPr>
      </w:pPr>
    </w:p>
    <w:p w14:paraId="17CEBD3F" w14:textId="63E8F074" w:rsidR="00FE08D3" w:rsidRDefault="0042764E">
      <w:pPr>
        <w:jc w:val="both"/>
      </w:pPr>
      <w:r>
        <w:t>AI</w:t>
      </w:r>
      <w:r w:rsidR="002711F0">
        <w:t xml:space="preserve"> </w:t>
      </w:r>
      <w:r>
        <w:t>M</w:t>
      </w:r>
      <w:r w:rsidR="002711F0">
        <w:t>odules</w:t>
      </w:r>
      <w:r w:rsidR="00A05D8D">
        <w:t xml:space="preserve"> (AIMs)</w:t>
      </w:r>
      <w:r w:rsidR="00FE08D3">
        <w:t xml:space="preserve"> are linked into </w:t>
      </w:r>
      <w:r>
        <w:t>D</w:t>
      </w:r>
      <w:r w:rsidR="002711F0">
        <w:t xml:space="preserve">irect </w:t>
      </w:r>
      <w:r>
        <w:t>A</w:t>
      </w:r>
      <w:r w:rsidR="002711F0">
        <w:t xml:space="preserve">cyclic </w:t>
      </w:r>
      <w:r>
        <w:t>G</w:t>
      </w:r>
      <w:r w:rsidR="002711F0">
        <w:t>raph</w:t>
      </w:r>
      <w:r>
        <w:t xml:space="preserve">s </w:t>
      </w:r>
      <w:r w:rsidR="00AD493B">
        <w:t xml:space="preserve">(DAG) </w:t>
      </w:r>
      <w:r w:rsidR="00FE08D3">
        <w:t xml:space="preserve">by their inputs and outputs. They typically start with one or more sources. Sources provide arrays of </w:t>
      </w:r>
      <w:r w:rsidR="00841752">
        <w:t xml:space="preserve">data </w:t>
      </w:r>
      <w:r w:rsidR="00FE08D3">
        <w:t xml:space="preserve">samples at very </w:t>
      </w:r>
      <w:r w:rsidR="00841752">
        <w:t>different</w:t>
      </w:r>
      <w:r w:rsidR="00FE08D3">
        <w:t xml:space="preserve"> </w:t>
      </w:r>
      <w:r w:rsidR="00A05D8D">
        <w:t>time slices</w:t>
      </w:r>
      <w:r w:rsidR="00FE08D3">
        <w:t xml:space="preserve">. Outputs of these nodes could be linked to inputs of others, which mix or modify these streams of </w:t>
      </w:r>
      <w:r w:rsidR="00841752">
        <w:t>data</w:t>
      </w:r>
      <w:r w:rsidR="00FE08D3">
        <w:t xml:space="preserve"> into different streams. Once the </w:t>
      </w:r>
      <w:r w:rsidR="00841752">
        <w:t>data</w:t>
      </w:r>
      <w:r w:rsidR="00FE08D3">
        <w:t xml:space="preserve"> has been processed for the intended effect, it can be linked to the input of a destination, which sends the </w:t>
      </w:r>
      <w:r w:rsidR="00841752">
        <w:t>processed data</w:t>
      </w:r>
      <w:r w:rsidR="00FE08D3">
        <w:t xml:space="preserve"> to the </w:t>
      </w:r>
      <w:r w:rsidR="00841752">
        <w:t>destination.</w:t>
      </w:r>
    </w:p>
    <w:p w14:paraId="3DCA6EE5" w14:textId="77777777" w:rsidR="00A05D8D" w:rsidRDefault="00A05D8D" w:rsidP="00627C5E">
      <w:pPr>
        <w:jc w:val="both"/>
      </w:pPr>
    </w:p>
    <w:p w14:paraId="2549400F" w14:textId="47890381" w:rsidR="00A05D8D" w:rsidRDefault="00A05D8D" w:rsidP="00627C5E">
      <w:pPr>
        <w:pStyle w:val="Heading3"/>
        <w:jc w:val="both"/>
      </w:pPr>
      <w:r>
        <w:t>Timing</w:t>
      </w:r>
    </w:p>
    <w:p w14:paraId="4210CE0D" w14:textId="736C8578" w:rsidR="00A05D8D" w:rsidRDefault="00FE08D3" w:rsidP="00627C5E">
      <w:pPr>
        <w:jc w:val="both"/>
      </w:pPr>
      <w:r>
        <w:t xml:space="preserve">Timing is controlled with high precision and low latency, allowing developers to write code that responds accurately to events and is able to target specific samples, even at a high sample rate. </w:t>
      </w:r>
    </w:p>
    <w:p w14:paraId="233F1E05" w14:textId="780E214C" w:rsidR="00056B16" w:rsidRDefault="00056B16" w:rsidP="00627C5E">
      <w:pPr>
        <w:jc w:val="both"/>
        <w:rPr>
          <w:rFonts w:eastAsiaTheme="majorEastAsia"/>
        </w:rPr>
      </w:pPr>
    </w:p>
    <w:p w14:paraId="4832B48C" w14:textId="7B65FB1C" w:rsidR="00092616" w:rsidRDefault="00092616" w:rsidP="00056B16">
      <w:pPr>
        <w:pStyle w:val="Heading2"/>
        <w:jc w:val="both"/>
      </w:pPr>
      <w:r>
        <w:t>Design principles</w:t>
      </w:r>
    </w:p>
    <w:p w14:paraId="7B654058" w14:textId="184ABDEA" w:rsidR="004D430C" w:rsidRPr="00A05D8D" w:rsidRDefault="00456116" w:rsidP="00627C5E">
      <w:pPr>
        <w:jc w:val="both"/>
      </w:pPr>
      <w:r>
        <w:rPr>
          <w:rFonts w:eastAsiaTheme="majorEastAsia"/>
        </w:rPr>
        <w:t xml:space="preserve">The </w:t>
      </w:r>
      <w:r w:rsidR="004D430C">
        <w:rPr>
          <w:rFonts w:eastAsiaTheme="majorEastAsia"/>
        </w:rPr>
        <w:t xml:space="preserve">design of the API has been based on the </w:t>
      </w:r>
      <w:r w:rsidR="00CD311D">
        <w:rPr>
          <w:rFonts w:eastAsiaTheme="majorEastAsia"/>
        </w:rPr>
        <w:t xml:space="preserve">notion of </w:t>
      </w:r>
      <w:r w:rsidR="004D430C">
        <w:rPr>
          <w:rFonts w:eastAsiaTheme="majorEastAsia"/>
        </w:rPr>
        <w:t xml:space="preserve">event-based </w:t>
      </w:r>
      <w:r w:rsidR="00CD311D">
        <w:rPr>
          <w:rFonts w:eastAsiaTheme="majorEastAsia"/>
        </w:rPr>
        <w:t xml:space="preserve">workflows and worklets.  </w:t>
      </w:r>
    </w:p>
    <w:p w14:paraId="5270FDD1" w14:textId="50BBF5A6" w:rsidR="00DC6489" w:rsidRDefault="00CD311D" w:rsidP="00627C5E">
      <w:pPr>
        <w:jc w:val="both"/>
        <w:rPr>
          <w:rFonts w:eastAsiaTheme="majorEastAsia"/>
        </w:rPr>
      </w:pPr>
      <w:r>
        <w:rPr>
          <w:rFonts w:eastAsiaTheme="majorEastAsia"/>
        </w:rPr>
        <w:t>In computer science a</w:t>
      </w:r>
      <w:r w:rsidR="00DC3FE7" w:rsidRPr="00DC3FE7">
        <w:rPr>
          <w:rFonts w:eastAsiaTheme="majorEastAsia"/>
        </w:rPr>
        <w:t xml:space="preserve"> worklet is an object representing a set of tasks created to </w:t>
      </w:r>
      <w:r w:rsidR="00DC6489">
        <w:rPr>
          <w:rFonts w:eastAsiaTheme="majorEastAsia"/>
        </w:rPr>
        <w:t xml:space="preserve">be </w:t>
      </w:r>
      <w:r w:rsidR="00DC3FE7" w:rsidRPr="00DC3FE7">
        <w:rPr>
          <w:rFonts w:eastAsiaTheme="majorEastAsia"/>
        </w:rPr>
        <w:t>reuse</w:t>
      </w:r>
      <w:r w:rsidR="00DC6489">
        <w:rPr>
          <w:rFonts w:eastAsiaTheme="majorEastAsia"/>
        </w:rPr>
        <w:t>d</w:t>
      </w:r>
      <w:r w:rsidR="00DC3FE7" w:rsidRPr="00DC3FE7">
        <w:rPr>
          <w:rFonts w:eastAsiaTheme="majorEastAsia"/>
        </w:rPr>
        <w:t xml:space="preserve"> </w:t>
      </w:r>
      <w:r w:rsidR="00DC6489">
        <w:rPr>
          <w:rFonts w:eastAsiaTheme="majorEastAsia"/>
        </w:rPr>
        <w:t xml:space="preserve">in the context of </w:t>
      </w:r>
      <w:r w:rsidR="00DC3FE7" w:rsidRPr="00DC3FE7">
        <w:rPr>
          <w:rFonts w:eastAsiaTheme="majorEastAsia"/>
        </w:rPr>
        <w:t xml:space="preserve">multiple workflows. The workflow that contains the worklet </w:t>
      </w:r>
      <w:r w:rsidR="00DC6489">
        <w:rPr>
          <w:rFonts w:eastAsiaTheme="majorEastAsia"/>
        </w:rPr>
        <w:t>can</w:t>
      </w:r>
      <w:r w:rsidR="00DC3FE7" w:rsidRPr="00DC3FE7">
        <w:rPr>
          <w:rFonts w:eastAsiaTheme="majorEastAsia"/>
        </w:rPr>
        <w:t xml:space="preserve"> called the parent </w:t>
      </w:r>
      <w:r w:rsidR="00DC3FE7" w:rsidRPr="00DC3FE7">
        <w:rPr>
          <w:rFonts w:eastAsiaTheme="majorEastAsia"/>
        </w:rPr>
        <w:lastRenderedPageBreak/>
        <w:t xml:space="preserve">workflow. When </w:t>
      </w:r>
      <w:r>
        <w:rPr>
          <w:rFonts w:eastAsiaTheme="majorEastAsia"/>
        </w:rPr>
        <w:t xml:space="preserve">a worklet is </w:t>
      </w:r>
      <w:r w:rsidR="00DC3FE7" w:rsidRPr="00DC3FE7">
        <w:rPr>
          <w:rFonts w:eastAsiaTheme="majorEastAsia"/>
        </w:rPr>
        <w:t xml:space="preserve">run, it expands to run </w:t>
      </w:r>
      <w:r w:rsidR="00456116">
        <w:rPr>
          <w:rFonts w:eastAsiaTheme="majorEastAsia"/>
        </w:rPr>
        <w:t xml:space="preserve">the </w:t>
      </w:r>
      <w:r w:rsidR="00DC3FE7" w:rsidRPr="00DC3FE7">
        <w:rPr>
          <w:rFonts w:eastAsiaTheme="majorEastAsia"/>
        </w:rPr>
        <w:t>tasks</w:t>
      </w:r>
      <w:r w:rsidR="00456116">
        <w:rPr>
          <w:rFonts w:eastAsiaTheme="majorEastAsia"/>
        </w:rPr>
        <w:t xml:space="preserve"> it contains </w:t>
      </w:r>
      <w:r w:rsidR="00DC3FE7" w:rsidRPr="00DC3FE7">
        <w:rPr>
          <w:rFonts w:eastAsiaTheme="majorEastAsia"/>
        </w:rPr>
        <w:t xml:space="preserve">and evaluate </w:t>
      </w:r>
      <w:r w:rsidR="00456116">
        <w:rPr>
          <w:rFonts w:eastAsiaTheme="majorEastAsia"/>
        </w:rPr>
        <w:t>its links</w:t>
      </w:r>
      <w:r w:rsidR="00DC6489">
        <w:rPr>
          <w:rFonts w:eastAsiaTheme="majorEastAsia"/>
        </w:rPr>
        <w:t xml:space="preserve"> and connections</w:t>
      </w:r>
      <w:r w:rsidR="00DC3FE7" w:rsidRPr="00DC3FE7">
        <w:rPr>
          <w:rFonts w:eastAsiaTheme="majorEastAsia"/>
        </w:rPr>
        <w:t xml:space="preserve">. </w:t>
      </w:r>
      <w:r w:rsidR="004D430C">
        <w:rPr>
          <w:rFonts w:eastAsiaTheme="majorEastAsia"/>
        </w:rPr>
        <w:t xml:space="preserve"> </w:t>
      </w:r>
    </w:p>
    <w:p w14:paraId="739B57E7" w14:textId="77777777" w:rsidR="00DC6489" w:rsidRDefault="00DC6489" w:rsidP="00627C5E">
      <w:pPr>
        <w:jc w:val="both"/>
        <w:rPr>
          <w:rFonts w:eastAsiaTheme="majorEastAsia"/>
        </w:rPr>
      </w:pPr>
    </w:p>
    <w:p w14:paraId="3509AEBF" w14:textId="7F310178" w:rsidR="004D430C" w:rsidRDefault="00456116" w:rsidP="00627C5E">
      <w:pPr>
        <w:jc w:val="both"/>
        <w:rPr>
          <w:rFonts w:eastAsiaTheme="majorEastAsia"/>
        </w:rPr>
      </w:pPr>
      <w:r>
        <w:rPr>
          <w:rFonts w:eastAsiaTheme="majorEastAsia"/>
        </w:rPr>
        <w:t xml:space="preserve">A single instance of the AIF framework is a worklet that contains </w:t>
      </w:r>
    </w:p>
    <w:p w14:paraId="35ECF613" w14:textId="77777777" w:rsidR="004D430C" w:rsidRDefault="004D430C" w:rsidP="00627C5E">
      <w:pPr>
        <w:jc w:val="both"/>
        <w:rPr>
          <w:rFonts w:eastAsiaTheme="majorEastAsia"/>
        </w:rPr>
      </w:pPr>
    </w:p>
    <w:p w14:paraId="70D54F52" w14:textId="712794AA" w:rsidR="00456116" w:rsidRPr="00A05D8D" w:rsidRDefault="004D430C" w:rsidP="00627C5E">
      <w:pPr>
        <w:pStyle w:val="ListParagraph"/>
        <w:numPr>
          <w:ilvl w:val="0"/>
          <w:numId w:val="12"/>
        </w:numPr>
        <w:jc w:val="both"/>
        <w:rPr>
          <w:rFonts w:eastAsiaTheme="majorEastAsia"/>
        </w:rPr>
      </w:pPr>
      <w:r w:rsidRPr="00A05D8D">
        <w:rPr>
          <w:rFonts w:eastAsiaTheme="majorEastAsia"/>
        </w:rPr>
        <w:t>D</w:t>
      </w:r>
      <w:r w:rsidR="00456116" w:rsidRPr="00A05D8D">
        <w:rPr>
          <w:rFonts w:eastAsiaTheme="majorEastAsia"/>
        </w:rPr>
        <w:t xml:space="preserve">efinition of a processing graph </w:t>
      </w:r>
    </w:p>
    <w:p w14:paraId="47633070" w14:textId="47498D3D" w:rsidR="00E64590" w:rsidRDefault="004D430C" w:rsidP="00627C5E">
      <w:pPr>
        <w:pStyle w:val="ListParagraph"/>
        <w:numPr>
          <w:ilvl w:val="0"/>
          <w:numId w:val="12"/>
        </w:numPr>
        <w:jc w:val="both"/>
      </w:pPr>
      <w:r>
        <w:t>Configuration methods for the individual AIMs</w:t>
      </w:r>
    </w:p>
    <w:p w14:paraId="109FF12F" w14:textId="4D957891" w:rsidR="004D430C" w:rsidRDefault="00092616" w:rsidP="00627C5E">
      <w:pPr>
        <w:pStyle w:val="ListParagraph"/>
        <w:numPr>
          <w:ilvl w:val="0"/>
          <w:numId w:val="12"/>
        </w:numPr>
        <w:jc w:val="both"/>
      </w:pPr>
      <w:r>
        <w:t>Allocated s</w:t>
      </w:r>
      <w:r w:rsidR="004D430C">
        <w:t>torage</w:t>
      </w:r>
      <w:r>
        <w:t xml:space="preserve"> for framework usage </w:t>
      </w:r>
      <w:r w:rsidR="004D430C">
        <w:t xml:space="preserve"> </w:t>
      </w:r>
    </w:p>
    <w:p w14:paraId="02736ADE" w14:textId="1C5C9846" w:rsidR="004D430C" w:rsidRDefault="00092616" w:rsidP="00627C5E">
      <w:pPr>
        <w:pStyle w:val="ListParagraph"/>
        <w:numPr>
          <w:ilvl w:val="0"/>
          <w:numId w:val="12"/>
        </w:numPr>
        <w:jc w:val="both"/>
      </w:pPr>
      <w:r>
        <w:t>Configuration and handling of c</w:t>
      </w:r>
      <w:r w:rsidR="00A05D8D">
        <w:t>ommunication</w:t>
      </w:r>
      <w:r>
        <w:t xml:space="preserve"> interfaces</w:t>
      </w:r>
    </w:p>
    <w:p w14:paraId="72D1FBF3" w14:textId="27D8E94E" w:rsidR="004D430C" w:rsidRDefault="00092616" w:rsidP="00627C5E">
      <w:pPr>
        <w:pStyle w:val="ListParagraph"/>
        <w:numPr>
          <w:ilvl w:val="0"/>
          <w:numId w:val="12"/>
        </w:numPr>
        <w:jc w:val="both"/>
      </w:pPr>
      <w:r>
        <w:t>Configuration and management of c</w:t>
      </w:r>
      <w:r w:rsidR="004D430C">
        <w:t>ontrol</w:t>
      </w:r>
      <w:r>
        <w:t xml:space="preserve"> interfaces</w:t>
      </w:r>
    </w:p>
    <w:p w14:paraId="47DBE7CD" w14:textId="65982E3D" w:rsidR="004D430C" w:rsidRDefault="004D430C" w:rsidP="00627C5E">
      <w:pPr>
        <w:pStyle w:val="ListParagraph"/>
        <w:numPr>
          <w:ilvl w:val="0"/>
          <w:numId w:val="12"/>
        </w:numPr>
        <w:jc w:val="both"/>
      </w:pPr>
      <w:r>
        <w:t xml:space="preserve">Event </w:t>
      </w:r>
      <w:r w:rsidR="00A05D8D">
        <w:t>handling</w:t>
      </w:r>
      <w:r w:rsidR="00092616">
        <w:t xml:space="preserve"> of the AIF</w:t>
      </w:r>
      <w:r>
        <w:t xml:space="preserve"> </w:t>
      </w:r>
    </w:p>
    <w:p w14:paraId="0288914C" w14:textId="77777777" w:rsidR="00DC6489" w:rsidRDefault="00DC6489" w:rsidP="00627C5E">
      <w:pPr>
        <w:jc w:val="both"/>
      </w:pPr>
    </w:p>
    <w:p w14:paraId="69E77347" w14:textId="28D6BD0E" w:rsidR="00DC6489" w:rsidRDefault="00DC6489" w:rsidP="00627C5E">
      <w:pPr>
        <w:jc w:val="both"/>
      </w:pPr>
      <w:r>
        <w:t>Thus</w:t>
      </w:r>
      <w:r w:rsidR="00D240D1">
        <w:t>,</w:t>
      </w:r>
      <w:r>
        <w:t xml:space="preserve"> </w:t>
      </w:r>
      <w:r w:rsidR="00AD493B">
        <w:t>a typical</w:t>
      </w:r>
      <w:r>
        <w:t xml:space="preserve"> implementation of MPAI AIF would look something like:</w:t>
      </w:r>
    </w:p>
    <w:p w14:paraId="6F3E5EB4" w14:textId="4F75801C" w:rsidR="00DC6489" w:rsidRDefault="00DC6489" w:rsidP="00627C5E">
      <w:pPr>
        <w:jc w:val="both"/>
      </w:pPr>
    </w:p>
    <w:p w14:paraId="46C41F85" w14:textId="503014F6" w:rsidR="00DC6489" w:rsidRPr="006F4DDF" w:rsidRDefault="00DC6489" w:rsidP="00627C5E">
      <w:pPr>
        <w:numPr>
          <w:ilvl w:val="0"/>
          <w:numId w:val="6"/>
        </w:numPr>
        <w:jc w:val="both"/>
        <w:rPr>
          <w:i/>
          <w:iCs/>
        </w:rPr>
      </w:pPr>
      <w:r w:rsidRPr="006F4DDF">
        <w:rPr>
          <w:i/>
          <w:iCs/>
        </w:rPr>
        <w:t xml:space="preserve">Create AIF instance and inside the AIF Instance </w:t>
      </w:r>
    </w:p>
    <w:p w14:paraId="6CF9FC2B" w14:textId="35B29BBD" w:rsidR="00DC6489" w:rsidRPr="006F4DDF" w:rsidRDefault="00DC6489" w:rsidP="00627C5E">
      <w:pPr>
        <w:numPr>
          <w:ilvl w:val="1"/>
          <w:numId w:val="6"/>
        </w:numPr>
        <w:jc w:val="both"/>
        <w:rPr>
          <w:i/>
          <w:iCs/>
        </w:rPr>
      </w:pPr>
      <w:r w:rsidRPr="006F4DDF">
        <w:rPr>
          <w:i/>
          <w:iCs/>
        </w:rPr>
        <w:t xml:space="preserve">Create sources </w:t>
      </w:r>
    </w:p>
    <w:p w14:paraId="4D4BE911" w14:textId="5AC8714C" w:rsidR="00DC6489" w:rsidRPr="006F4DDF" w:rsidRDefault="00DC6489" w:rsidP="00627C5E">
      <w:pPr>
        <w:numPr>
          <w:ilvl w:val="1"/>
          <w:numId w:val="6"/>
        </w:numPr>
        <w:jc w:val="both"/>
        <w:rPr>
          <w:i/>
          <w:iCs/>
        </w:rPr>
      </w:pPr>
      <w:r w:rsidRPr="006F4DDF">
        <w:rPr>
          <w:i/>
          <w:iCs/>
        </w:rPr>
        <w:t>Create AIMs</w:t>
      </w:r>
    </w:p>
    <w:p w14:paraId="74391D4B" w14:textId="0F0583BE" w:rsidR="00DC6489" w:rsidRPr="006F4DDF" w:rsidRDefault="00DC6489" w:rsidP="00627C5E">
      <w:pPr>
        <w:numPr>
          <w:ilvl w:val="1"/>
          <w:numId w:val="6"/>
        </w:numPr>
        <w:jc w:val="both"/>
        <w:rPr>
          <w:i/>
          <w:iCs/>
        </w:rPr>
      </w:pPr>
      <w:r w:rsidRPr="006F4DDF">
        <w:rPr>
          <w:i/>
          <w:iCs/>
        </w:rPr>
        <w:t>Choose final destination of output</w:t>
      </w:r>
    </w:p>
    <w:p w14:paraId="4E25CA92" w14:textId="77777777" w:rsidR="00DC6489" w:rsidRPr="006F4DDF" w:rsidRDefault="00DC6489" w:rsidP="00627C5E">
      <w:pPr>
        <w:numPr>
          <w:ilvl w:val="1"/>
          <w:numId w:val="6"/>
        </w:numPr>
        <w:jc w:val="both"/>
        <w:rPr>
          <w:i/>
          <w:iCs/>
        </w:rPr>
      </w:pPr>
      <w:r w:rsidRPr="006F4DDF">
        <w:rPr>
          <w:i/>
          <w:iCs/>
        </w:rPr>
        <w:t>Connect the sources to AIMs</w:t>
      </w:r>
    </w:p>
    <w:p w14:paraId="1AD9147D" w14:textId="75757DC7" w:rsidR="00DC6489" w:rsidRPr="006F4DDF" w:rsidRDefault="00DC6489" w:rsidP="00627C5E">
      <w:pPr>
        <w:numPr>
          <w:ilvl w:val="1"/>
          <w:numId w:val="6"/>
        </w:numPr>
        <w:jc w:val="both"/>
        <w:rPr>
          <w:i/>
          <w:iCs/>
        </w:rPr>
      </w:pPr>
      <w:r w:rsidRPr="006F4DDF">
        <w:rPr>
          <w:i/>
          <w:iCs/>
        </w:rPr>
        <w:t>Connect AIMs to the destination</w:t>
      </w:r>
    </w:p>
    <w:p w14:paraId="14F3C3E6" w14:textId="77777777" w:rsidR="00DC6489" w:rsidRPr="006F4DDF" w:rsidRDefault="00DC6489" w:rsidP="00627C5E">
      <w:pPr>
        <w:numPr>
          <w:ilvl w:val="1"/>
          <w:numId w:val="6"/>
        </w:numPr>
        <w:jc w:val="both"/>
        <w:rPr>
          <w:i/>
          <w:iCs/>
        </w:rPr>
      </w:pPr>
      <w:r w:rsidRPr="006F4DDF">
        <w:rPr>
          <w:i/>
          <w:iCs/>
        </w:rPr>
        <w:t>Start the AIF instance</w:t>
      </w:r>
    </w:p>
    <w:p w14:paraId="66AF02C7" w14:textId="47452EC0" w:rsidR="00DC6489" w:rsidRDefault="00DC6489" w:rsidP="00627C5E">
      <w:pPr>
        <w:jc w:val="both"/>
      </w:pPr>
    </w:p>
    <w:p w14:paraId="2486BD07" w14:textId="77777777" w:rsidR="00AD493B" w:rsidRDefault="00DC6489" w:rsidP="00627C5E">
      <w:pPr>
        <w:keepNext/>
        <w:jc w:val="both"/>
      </w:pPr>
      <w:r w:rsidRPr="006F4DDF">
        <w:rPr>
          <w:noProof/>
        </w:rPr>
        <w:drawing>
          <wp:inline distT="0" distB="0" distL="0" distR="0" wp14:anchorId="24753010" wp14:editId="3EC1A7C9">
            <wp:extent cx="4915877" cy="1670312"/>
            <wp:effectExtent l="0" t="0" r="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4"/>
                    <a:stretch>
                      <a:fillRect/>
                    </a:stretch>
                  </pic:blipFill>
                  <pic:spPr>
                    <a:xfrm>
                      <a:off x="0" y="0"/>
                      <a:ext cx="4947697" cy="1681124"/>
                    </a:xfrm>
                    <a:prstGeom prst="rect">
                      <a:avLst/>
                    </a:prstGeom>
                  </pic:spPr>
                </pic:pic>
              </a:graphicData>
            </a:graphic>
          </wp:inline>
        </w:drawing>
      </w:r>
    </w:p>
    <w:p w14:paraId="6FDA25CF" w14:textId="74B369AF" w:rsidR="00E44967" w:rsidRDefault="00AD493B" w:rsidP="00E44967">
      <w:pPr>
        <w:pStyle w:val="Caption"/>
        <w:jc w:val="center"/>
      </w:pPr>
      <w:r>
        <w:t xml:space="preserve">Figure </w:t>
      </w:r>
      <w:r w:rsidR="00CA2181">
        <w:t xml:space="preserve">5 </w:t>
      </w:r>
      <w:r w:rsidR="00D240D1">
        <w:t>–</w:t>
      </w:r>
      <w:r>
        <w:t xml:space="preserve"> AIF instance creati</w:t>
      </w:r>
      <w:r w:rsidR="00056B16">
        <w:t>on</w:t>
      </w:r>
    </w:p>
    <w:p w14:paraId="3AE38ADD" w14:textId="317D4A0D" w:rsidR="002B112C" w:rsidRDefault="002B112C" w:rsidP="002B112C">
      <w:r>
        <w:t xml:space="preserve">An initial </w:t>
      </w:r>
      <w:r w:rsidR="00CA2181">
        <w:t xml:space="preserve">partial </w:t>
      </w:r>
      <w:r>
        <w:t xml:space="preserve">description of the </w:t>
      </w:r>
      <w:r w:rsidR="00143B01">
        <w:t xml:space="preserve">API is presented in </w:t>
      </w:r>
      <w:r w:rsidR="00CA2181">
        <w:t>A</w:t>
      </w:r>
      <w:r w:rsidR="00143B01">
        <w:t>nnex A</w:t>
      </w:r>
    </w:p>
    <w:p w14:paraId="3E16FE63" w14:textId="77777777" w:rsidR="00143B01" w:rsidRPr="002B112C" w:rsidRDefault="00143B01" w:rsidP="002B112C"/>
    <w:p w14:paraId="44596E10" w14:textId="18F36A27" w:rsidR="00B13860" w:rsidRPr="00B13860" w:rsidRDefault="00B13860">
      <w:pPr>
        <w:jc w:val="both"/>
        <w:rPr>
          <w:b/>
          <w:bCs/>
        </w:rPr>
      </w:pPr>
      <w:r w:rsidRPr="00B13860">
        <w:rPr>
          <w:b/>
          <w:bCs/>
        </w:rPr>
        <w:t>Demo</w:t>
      </w:r>
      <w:r w:rsidR="0090443D">
        <w:rPr>
          <w:b/>
          <w:bCs/>
        </w:rPr>
        <w:t>nstration</w:t>
      </w:r>
    </w:p>
    <w:p w14:paraId="6A05DE91" w14:textId="57A33B89" w:rsidR="00B13860" w:rsidRDefault="00BB50AA">
      <w:pPr>
        <w:jc w:val="both"/>
      </w:pPr>
      <w:r>
        <w:t xml:space="preserve">A </w:t>
      </w:r>
      <w:r w:rsidR="00864B4F">
        <w:t xml:space="preserve">video of the </w:t>
      </w:r>
      <w:r>
        <w:t xml:space="preserve">demo is presented </w:t>
      </w:r>
      <w:r w:rsidR="0090443D">
        <w:t>in figure 6</w:t>
      </w:r>
      <w:r w:rsidR="00B13860">
        <w:t xml:space="preserve">. The </w:t>
      </w:r>
      <w:r w:rsidR="0090443D">
        <w:t>2</w:t>
      </w:r>
      <w:r w:rsidR="0090443D" w:rsidRPr="00627C5E">
        <w:rPr>
          <w:vertAlign w:val="superscript"/>
        </w:rPr>
        <w:t>nd</w:t>
      </w:r>
      <w:r w:rsidR="0090443D">
        <w:t xml:space="preserve"> sub-system</w:t>
      </w:r>
      <w:r w:rsidR="00B13860">
        <w:t xml:space="preserve"> assumes to be an indoor environment (yellow led blinking on the Sensortile and 4 red leds on the </w:t>
      </w:r>
      <w:r w:rsidR="0090443D">
        <w:t>B</w:t>
      </w:r>
      <w:r w:rsidR="00B13860">
        <w:t xml:space="preserve">luecoin) once the AI </w:t>
      </w:r>
      <w:r w:rsidR="0090443D">
        <w:t>A</w:t>
      </w:r>
      <w:r w:rsidR="00B13860">
        <w:t xml:space="preserve">udio </w:t>
      </w:r>
      <w:r w:rsidR="0090443D">
        <w:t xml:space="preserve">Scene Classification </w:t>
      </w:r>
      <w:r w:rsidR="00B13860">
        <w:t xml:space="preserve">module </w:t>
      </w:r>
      <w:r w:rsidR="0097233D">
        <w:t xml:space="preserve">identifies an </w:t>
      </w:r>
      <w:r w:rsidR="00B13860">
        <w:t>outdoor</w:t>
      </w:r>
      <w:r w:rsidR="0097233D">
        <w:t xml:space="preserve"> scene</w:t>
      </w:r>
      <w:r w:rsidR="00676008">
        <w:t>,</w:t>
      </w:r>
      <w:r w:rsidR="00B13860">
        <w:t xml:space="preserve"> the yellow led on the </w:t>
      </w:r>
      <w:r w:rsidR="0090443D">
        <w:t>S</w:t>
      </w:r>
      <w:r w:rsidR="00B13860">
        <w:t xml:space="preserve">ensortile </w:t>
      </w:r>
      <w:r w:rsidR="00676008">
        <w:t>changes to yellow</w:t>
      </w:r>
      <w:r w:rsidR="00B13860">
        <w:t xml:space="preserve"> solid on and the </w:t>
      </w:r>
      <w:r w:rsidR="0090443D">
        <w:t>B</w:t>
      </w:r>
      <w:r w:rsidR="00B13860">
        <w:t xml:space="preserve">luecoin that implements the audio processing AIM changes configuration from omnidirectional capture to strong </w:t>
      </w:r>
      <w:r w:rsidR="00676008">
        <w:t xml:space="preserve">directional </w:t>
      </w:r>
      <w:r w:rsidR="00B13860">
        <w:t>beamforming (single red led on in the direction of the sound identified by source localization).</w:t>
      </w:r>
    </w:p>
    <w:p w14:paraId="2A54F350" w14:textId="1D507705" w:rsidR="00B13860" w:rsidRDefault="002B112C">
      <w:pPr>
        <w:jc w:val="both"/>
      </w:pPr>
      <w:r>
        <w:rPr>
          <w:noProof/>
        </w:rPr>
        <w:lastRenderedPageBreak/>
        <w:drawing>
          <wp:anchor distT="0" distB="0" distL="114300" distR="114300" simplePos="0" relativeHeight="251686912" behindDoc="0" locked="0" layoutInCell="1" allowOverlap="1" wp14:anchorId="7BF1E79E" wp14:editId="57F9A3CB">
            <wp:simplePos x="0" y="0"/>
            <wp:positionH relativeFrom="column">
              <wp:posOffset>1859915</wp:posOffset>
            </wp:positionH>
            <wp:positionV relativeFrom="paragraph">
              <wp:posOffset>93345</wp:posOffset>
            </wp:positionV>
            <wp:extent cx="2362200" cy="13284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ovie::/Users/andrea/Desktop/MPAI/MPAIDemo/AIFDemo.mp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1328420"/>
                    </a:xfrm>
                    <a:prstGeom prst="rect">
                      <a:avLst/>
                    </a:prstGeom>
                  </pic:spPr>
                </pic:pic>
              </a:graphicData>
            </a:graphic>
            <wp14:sizeRelH relativeFrom="margin">
              <wp14:pctWidth>0</wp14:pctWidth>
            </wp14:sizeRelH>
            <wp14:sizeRelV relativeFrom="margin">
              <wp14:pctHeight>0</wp14:pctHeight>
            </wp14:sizeRelV>
          </wp:anchor>
        </w:drawing>
      </w:r>
    </w:p>
    <w:p w14:paraId="65E02A28" w14:textId="13F79C8F" w:rsidR="00BB50AA" w:rsidRDefault="00BB50AA" w:rsidP="00627C5E">
      <w:pPr>
        <w:jc w:val="both"/>
      </w:pPr>
    </w:p>
    <w:p w14:paraId="6BE92714" w14:textId="5AB9F75B" w:rsidR="00BB50AA" w:rsidRDefault="00BB50AA" w:rsidP="00627C5E">
      <w:pPr>
        <w:jc w:val="both"/>
      </w:pPr>
    </w:p>
    <w:p w14:paraId="3FB5280A" w14:textId="5AECD253" w:rsidR="00BB50AA" w:rsidRDefault="00BB50AA" w:rsidP="00627C5E">
      <w:pPr>
        <w:jc w:val="both"/>
      </w:pPr>
    </w:p>
    <w:p w14:paraId="5EE40060" w14:textId="20F2D152" w:rsidR="00B13860" w:rsidRDefault="00B13860" w:rsidP="00627C5E">
      <w:pPr>
        <w:jc w:val="both"/>
      </w:pPr>
    </w:p>
    <w:p w14:paraId="0D474D16" w14:textId="56E11681" w:rsidR="00B13860" w:rsidRDefault="00B13860" w:rsidP="00627C5E">
      <w:pPr>
        <w:jc w:val="both"/>
      </w:pPr>
    </w:p>
    <w:p w14:paraId="55DBCB66" w14:textId="1D477256" w:rsidR="00B13860" w:rsidRDefault="00B13860" w:rsidP="00627C5E">
      <w:pPr>
        <w:jc w:val="both"/>
      </w:pPr>
    </w:p>
    <w:p w14:paraId="47CA7E7F" w14:textId="3E63B277" w:rsidR="00B13860" w:rsidRDefault="00B13860" w:rsidP="00627C5E">
      <w:pPr>
        <w:jc w:val="both"/>
      </w:pPr>
    </w:p>
    <w:p w14:paraId="11C26164" w14:textId="21C1A9D7" w:rsidR="00B13860" w:rsidRDefault="002B112C" w:rsidP="00627C5E">
      <w:pPr>
        <w:jc w:val="both"/>
      </w:pPr>
      <w:r>
        <w:rPr>
          <w:noProof/>
        </w:rPr>
        <mc:AlternateContent>
          <mc:Choice Requires="wps">
            <w:drawing>
              <wp:anchor distT="0" distB="0" distL="114300" distR="114300" simplePos="0" relativeHeight="251685888" behindDoc="0" locked="0" layoutInCell="1" allowOverlap="1" wp14:anchorId="60FC6F95" wp14:editId="6FDCF838">
                <wp:simplePos x="0" y="0"/>
                <wp:positionH relativeFrom="column">
                  <wp:posOffset>2648683</wp:posOffset>
                </wp:positionH>
                <wp:positionV relativeFrom="paragraph">
                  <wp:posOffset>137014</wp:posOffset>
                </wp:positionV>
                <wp:extent cx="882650" cy="635"/>
                <wp:effectExtent l="0" t="0" r="6350" b="0"/>
                <wp:wrapSquare wrapText="bothSides"/>
                <wp:docPr id="18" name="Text Box 18"/>
                <wp:cNvGraphicFramePr/>
                <a:graphic xmlns:a="http://schemas.openxmlformats.org/drawingml/2006/main">
                  <a:graphicData uri="http://schemas.microsoft.com/office/word/2010/wordprocessingShape">
                    <wps:wsp>
                      <wps:cNvSpPr txBox="1"/>
                      <wps:spPr>
                        <a:xfrm>
                          <a:off x="0" y="0"/>
                          <a:ext cx="882650" cy="635"/>
                        </a:xfrm>
                        <a:prstGeom prst="rect">
                          <a:avLst/>
                        </a:prstGeom>
                        <a:solidFill>
                          <a:prstClr val="white"/>
                        </a:solidFill>
                        <a:ln>
                          <a:noFill/>
                        </a:ln>
                      </wps:spPr>
                      <wps:txbx>
                        <w:txbxContent>
                          <w:p w14:paraId="4794346C" w14:textId="445BAEEE" w:rsidR="0090443D" w:rsidRPr="004C2660" w:rsidRDefault="0090443D" w:rsidP="00627C5E">
                            <w:pPr>
                              <w:pStyle w:val="Caption"/>
                              <w:rPr>
                                <w:noProof/>
                              </w:rPr>
                            </w:pPr>
                            <w:r>
                              <w:t xml:space="preserve">Figure </w:t>
                            </w:r>
                            <w:fldSimple w:instr=" SEQ Figure \* ARABIC ">
                              <w:r>
                                <w:rPr>
                                  <w:noProof/>
                                </w:rPr>
                                <w:t>6</w:t>
                              </w:r>
                            </w:fldSimple>
                            <w:r w:rsidR="00E44967">
                              <w:t xml:space="preserve"> Demo</w:t>
                            </w:r>
                            <w:r w:rsidR="00864B4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FC6F95" id="Text Box 18" o:spid="_x0000_s1033" type="#_x0000_t202" style="position:absolute;left:0;text-align:left;margin-left:208.55pt;margin-top:10.8pt;width:69.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GeLAIAAGUEAAAOAAAAZHJzL2Uyb0RvYy54bWysVMGO2jAQvVfqP1i+lwDVU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J2pFSVjSk&#10;0V51gX2GjpGL+Gmdzylt5ygxdOSn3MHvyRlhdxU28UuAGMWJ6cuN3VhNknM+n87uKCIpNPt4F0tk&#10;rycd+vBFQcOiUXAk5RKh4rz1oU8dUuJFHowuN9qYuImBtUF2FqRyW+ugrsV/yzI25lqIp/qC0ZNF&#10;eD2MaIXu0CU6Pg0QD1BeCDlC3zveyY2m+7bCh2eB1CwEiQYgPNFSGWgLDleLsxrwx9/8MZ80pChn&#10;LTVfwf33k0DFmflqSd3YqYOBg3EYDHtq1kBIJzRaTiaTDmAwg1khNC80F6t4C4WElXRXwcNgrkM/&#10;AjRXUq1WKYn60YmwtTsnY+mB1333ItBdVQmk5SMMbSnyN+L0uUketzoFYjopF3ntWbzSTb2ctL/O&#10;XRyWX/cp6/XvsPwJAAD//wMAUEsDBBQABgAIAAAAIQDUq7Pp4AAAAAkBAAAPAAAAZHJzL2Rvd25y&#10;ZXYueG1sTI+xTsMwEIZ3JN7BOiQWRJ2UNEUhTlVVMJSlInRhc2M3DsTnyHba9O25TjDef5/++65c&#10;TbZnJ+1D51BAOkuAaWyc6rAVsP98e3wGFqJEJXuHWsBFB1hVtzelLJQ744c+1bFlVIKhkAJMjEPB&#10;eWiMtjLM3KCRdkfnrYw0+pYrL89Ubns+T5KcW9khXTBy0Bujm596tAJ22dfOPIzH1/d19uS3+3GT&#10;f7e1EPd30/oFWNRT/IPhqk/qUJHTwY2oAusFZOkyJVTAPM2BEbBY5BQcrsESeFXy/x9UvwAAAP//&#10;AwBQSwECLQAUAAYACAAAACEAtoM4kv4AAADhAQAAEwAAAAAAAAAAAAAAAAAAAAAAW0NvbnRlbnRf&#10;VHlwZXNdLnhtbFBLAQItABQABgAIAAAAIQA4/SH/1gAAAJQBAAALAAAAAAAAAAAAAAAAAC8BAABf&#10;cmVscy8ucmVsc1BLAQItABQABgAIAAAAIQDGMqGeLAIAAGUEAAAOAAAAAAAAAAAAAAAAAC4CAABk&#10;cnMvZTJvRG9jLnhtbFBLAQItABQABgAIAAAAIQDUq7Pp4AAAAAkBAAAPAAAAAAAAAAAAAAAAAIYE&#10;AABkcnMvZG93bnJldi54bWxQSwUGAAAAAAQABADzAAAAkwUAAAAA&#10;" stroked="f">
                <v:textbox style="mso-fit-shape-to-text:t" inset="0,0,0,0">
                  <w:txbxContent>
                    <w:p w14:paraId="4794346C" w14:textId="445BAEEE" w:rsidR="0090443D" w:rsidRPr="004C2660" w:rsidRDefault="0090443D" w:rsidP="00627C5E">
                      <w:pPr>
                        <w:pStyle w:val="Caption"/>
                        <w:rPr>
                          <w:noProof/>
                        </w:rPr>
                      </w:pPr>
                      <w:r>
                        <w:t xml:space="preserve">Figure </w:t>
                      </w:r>
                      <w:fldSimple w:instr=" SEQ Figure \* ARABIC ">
                        <w:r>
                          <w:rPr>
                            <w:noProof/>
                          </w:rPr>
                          <w:t>6</w:t>
                        </w:r>
                      </w:fldSimple>
                      <w:r w:rsidR="00E44967">
                        <w:t xml:space="preserve"> Demo</w:t>
                      </w:r>
                      <w:r w:rsidR="00864B4F">
                        <w:t xml:space="preserve">  </w:t>
                      </w:r>
                    </w:p>
                  </w:txbxContent>
                </v:textbox>
                <w10:wrap type="square"/>
              </v:shape>
            </w:pict>
          </mc:Fallback>
        </mc:AlternateContent>
      </w:r>
    </w:p>
    <w:p w14:paraId="6224AFDE" w14:textId="37DA85BA" w:rsidR="00B13860" w:rsidRDefault="00B13860" w:rsidP="00627C5E">
      <w:pPr>
        <w:jc w:val="both"/>
      </w:pPr>
    </w:p>
    <w:p w14:paraId="5CAE4EA8" w14:textId="30E313AA" w:rsidR="00B13860" w:rsidRDefault="00B13860" w:rsidP="00627C5E">
      <w:pPr>
        <w:jc w:val="both"/>
      </w:pPr>
    </w:p>
    <w:p w14:paraId="1E98F54E" w14:textId="48F6D777" w:rsidR="00A42290" w:rsidRDefault="00A42290" w:rsidP="00627C5E">
      <w:pPr>
        <w:jc w:val="both"/>
      </w:pPr>
      <w:r>
        <w:t>A recording of the audio output while the operator is counting 1 to 8  is presented below. After the first count the acoustic scene is classified as outdoor and the beamforming with source localization is activated.</w:t>
      </w:r>
    </w:p>
    <w:p w14:paraId="12761C1B" w14:textId="32F2BBB5" w:rsidR="00A42290" w:rsidRDefault="00A42290" w:rsidP="00627C5E">
      <w:pPr>
        <w:jc w:val="both"/>
      </w:pPr>
      <w:r>
        <w:rPr>
          <w:noProof/>
        </w:rPr>
        <w:drawing>
          <wp:anchor distT="0" distB="0" distL="114300" distR="114300" simplePos="0" relativeHeight="251709440" behindDoc="0" locked="0" layoutInCell="1" allowOverlap="1" wp14:anchorId="67330C3E" wp14:editId="504E1B7E">
            <wp:simplePos x="0" y="0"/>
            <wp:positionH relativeFrom="column">
              <wp:posOffset>2371774</wp:posOffset>
            </wp:positionH>
            <wp:positionV relativeFrom="paragraph">
              <wp:posOffset>165833</wp:posOffset>
            </wp:positionV>
            <wp:extent cx="1524000" cy="698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vie::/Users/andrea/Desktop/MPAI/MPAIDemo/MPAIrun2.m4a"/>
                    <pic:cNvPicPr/>
                  </pic:nvPicPr>
                  <pic:blipFill>
                    <a:blip r:embed="rId16">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t xml:space="preserve"> </w:t>
      </w:r>
    </w:p>
    <w:p w14:paraId="50C31C23" w14:textId="0B08544C" w:rsidR="00864B4F" w:rsidRDefault="00864B4F" w:rsidP="00627C5E">
      <w:pPr>
        <w:jc w:val="both"/>
      </w:pPr>
    </w:p>
    <w:p w14:paraId="50264C10" w14:textId="77777777" w:rsidR="00A42290" w:rsidRDefault="00A42290" w:rsidP="00627C5E">
      <w:pPr>
        <w:jc w:val="both"/>
      </w:pPr>
    </w:p>
    <w:p w14:paraId="3F02FE52" w14:textId="77777777" w:rsidR="00864B4F" w:rsidRDefault="00864B4F" w:rsidP="00627C5E">
      <w:pPr>
        <w:jc w:val="both"/>
      </w:pPr>
    </w:p>
    <w:p w14:paraId="5C61394D" w14:textId="77777777" w:rsidR="00864B4F" w:rsidRDefault="00864B4F" w:rsidP="00627C5E">
      <w:pPr>
        <w:jc w:val="both"/>
      </w:pPr>
    </w:p>
    <w:p w14:paraId="6A2A1DF4" w14:textId="77777777" w:rsidR="00864B4F" w:rsidRDefault="00864B4F" w:rsidP="00627C5E">
      <w:pPr>
        <w:jc w:val="both"/>
      </w:pPr>
    </w:p>
    <w:p w14:paraId="07952C7D" w14:textId="77777777" w:rsidR="00A42290" w:rsidRDefault="00A42290" w:rsidP="00627C5E">
      <w:pPr>
        <w:jc w:val="both"/>
      </w:pPr>
    </w:p>
    <w:p w14:paraId="0938DBC3" w14:textId="0D749CF5" w:rsidR="00A42290" w:rsidRDefault="00A42290" w:rsidP="00A42290">
      <w:pPr>
        <w:pStyle w:val="Heading2"/>
      </w:pPr>
      <w:r>
        <w:t>Next steps</w:t>
      </w:r>
    </w:p>
    <w:p w14:paraId="598D0053" w14:textId="00D868CB" w:rsidR="00B13860" w:rsidRDefault="00B13860" w:rsidP="00627C5E">
      <w:pPr>
        <w:jc w:val="both"/>
      </w:pPr>
      <w:r>
        <w:t xml:space="preserve">A second phase that will include also an AI based denoising component will be implemented </w:t>
      </w:r>
      <w:r w:rsidR="0090443D">
        <w:t>as shown in figure 7</w:t>
      </w:r>
    </w:p>
    <w:p w14:paraId="1D3DE354" w14:textId="77777777" w:rsidR="00B13860" w:rsidRDefault="00B13860" w:rsidP="00627C5E">
      <w:pPr>
        <w:jc w:val="both"/>
      </w:pPr>
    </w:p>
    <w:p w14:paraId="1D210D02" w14:textId="77777777" w:rsidR="0090443D" w:rsidRDefault="00CB3F36" w:rsidP="00627C5E">
      <w:pPr>
        <w:keepNext/>
        <w:jc w:val="both"/>
      </w:pPr>
      <w:r w:rsidRPr="00CB3F36">
        <w:rPr>
          <w:noProof/>
        </w:rPr>
        <w:drawing>
          <wp:inline distT="0" distB="0" distL="0" distR="0" wp14:anchorId="2826319B" wp14:editId="555E27FE">
            <wp:extent cx="4814277" cy="27081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1282" cy="2712105"/>
                    </a:xfrm>
                    <a:prstGeom prst="rect">
                      <a:avLst/>
                    </a:prstGeom>
                  </pic:spPr>
                </pic:pic>
              </a:graphicData>
            </a:graphic>
          </wp:inline>
        </w:drawing>
      </w:r>
    </w:p>
    <w:p w14:paraId="2E0DAB96" w14:textId="59D945A5" w:rsidR="00CB3F36" w:rsidRDefault="0090443D" w:rsidP="00E44967">
      <w:pPr>
        <w:pStyle w:val="Caption"/>
        <w:jc w:val="center"/>
      </w:pPr>
      <w:r>
        <w:t xml:space="preserve">Figure </w:t>
      </w:r>
      <w:fldSimple w:instr=" SEQ Figure \* ARABIC ">
        <w:r>
          <w:rPr>
            <w:noProof/>
          </w:rPr>
          <w:t>7</w:t>
        </w:r>
      </w:fldSimple>
    </w:p>
    <w:p w14:paraId="4E2AF56F" w14:textId="023F69C4" w:rsidR="00CB3F36" w:rsidRDefault="00CB3F36" w:rsidP="00627C5E">
      <w:pPr>
        <w:jc w:val="both"/>
      </w:pPr>
    </w:p>
    <w:p w14:paraId="25ABB164" w14:textId="77777777" w:rsidR="00577CBE" w:rsidRPr="00E44967" w:rsidRDefault="00577CBE" w:rsidP="00E44967">
      <w:pPr>
        <w:jc w:val="both"/>
        <w:rPr>
          <w:i/>
          <w:iCs/>
        </w:rPr>
      </w:pPr>
      <w:r w:rsidRPr="00E44967">
        <w:rPr>
          <w:i/>
          <w:iCs/>
        </w:rPr>
        <w:t>DISCLAIMER: This is a first attempt to validate some aspects of the AIF and AIM structure</w:t>
      </w:r>
    </w:p>
    <w:p w14:paraId="46C103B2" w14:textId="6D8FE6D0" w:rsidR="00577CBE" w:rsidRPr="00E44967" w:rsidRDefault="00577CBE" w:rsidP="00E44967">
      <w:pPr>
        <w:jc w:val="both"/>
        <w:rPr>
          <w:i/>
          <w:iCs/>
        </w:rPr>
      </w:pPr>
      <w:r w:rsidRPr="00E44967">
        <w:rPr>
          <w:i/>
          <w:iCs/>
        </w:rPr>
        <w:t>and does not claim to be a complete implementation no</w:t>
      </w:r>
      <w:r w:rsidR="00676008">
        <w:rPr>
          <w:i/>
          <w:iCs/>
        </w:rPr>
        <w:t>r</w:t>
      </w:r>
      <w:r w:rsidRPr="00E44967">
        <w:rPr>
          <w:i/>
          <w:iCs/>
        </w:rPr>
        <w:t xml:space="preserve"> a reference software and/or hardware. The goal of this feasibility </w:t>
      </w:r>
      <w:r w:rsidR="00676008">
        <w:rPr>
          <w:i/>
          <w:iCs/>
        </w:rPr>
        <w:t xml:space="preserve">study </w:t>
      </w:r>
      <w:r w:rsidRPr="00E44967">
        <w:rPr>
          <w:i/>
          <w:iCs/>
        </w:rPr>
        <w:t>is to support the design and the standardization process of AIF and related use cases.</w:t>
      </w:r>
    </w:p>
    <w:p w14:paraId="75B7B09B" w14:textId="77777777" w:rsidR="00577CBE" w:rsidRDefault="00577CBE" w:rsidP="00E44967">
      <w:pPr>
        <w:pStyle w:val="Heading2"/>
        <w:jc w:val="both"/>
      </w:pPr>
    </w:p>
    <w:p w14:paraId="343090E3" w14:textId="77777777" w:rsidR="00AF489F" w:rsidRDefault="00AF489F" w:rsidP="00627C5E">
      <w:pPr>
        <w:jc w:val="both"/>
      </w:pPr>
    </w:p>
    <w:p w14:paraId="346A592C" w14:textId="77777777" w:rsidR="00AF489F" w:rsidRDefault="00AF489F" w:rsidP="00627C5E">
      <w:pPr>
        <w:jc w:val="both"/>
      </w:pPr>
    </w:p>
    <w:p w14:paraId="55C946BD" w14:textId="0194FF0D" w:rsidR="00577CBE" w:rsidRDefault="00FB5E50" w:rsidP="00E44967">
      <w:pPr>
        <w:pStyle w:val="Heading2"/>
      </w:pPr>
      <w:r>
        <w:lastRenderedPageBreak/>
        <w:t>ANNEX A</w:t>
      </w:r>
    </w:p>
    <w:p w14:paraId="5232CD52" w14:textId="01FB998F" w:rsidR="00FB5E50" w:rsidRDefault="00FB5E50" w:rsidP="00627C5E">
      <w:pPr>
        <w:jc w:val="both"/>
      </w:pPr>
    </w:p>
    <w:p w14:paraId="7EDD6EC4" w14:textId="77777777" w:rsidR="00FB5E50" w:rsidRPr="00A05D8D" w:rsidRDefault="00FB5E50" w:rsidP="00FB5E50">
      <w:pPr>
        <w:pStyle w:val="Heading2"/>
        <w:jc w:val="both"/>
      </w:pPr>
      <w:r w:rsidRPr="00A05D8D">
        <w:t>API interfaces</w:t>
      </w:r>
    </w:p>
    <w:p w14:paraId="0FEF5170" w14:textId="77777777" w:rsidR="00FB5E50" w:rsidRDefault="00FB5E50" w:rsidP="00FB5E50">
      <w:pPr>
        <w:jc w:val="both"/>
      </w:pPr>
    </w:p>
    <w:p w14:paraId="6B13EF74" w14:textId="77777777" w:rsidR="00FB5E50" w:rsidRDefault="00FB5E50" w:rsidP="00FB5E50">
      <w:pPr>
        <w:jc w:val="both"/>
      </w:pPr>
      <w:r>
        <w:t>The AIF API has a number of interfaces and associated events.</w:t>
      </w:r>
    </w:p>
    <w:p w14:paraId="76D63710" w14:textId="77777777" w:rsidR="00FB5E50" w:rsidRDefault="00FB5E50" w:rsidP="00FB5E50">
      <w:pPr>
        <w:jc w:val="both"/>
      </w:pPr>
    </w:p>
    <w:p w14:paraId="130B5FD2" w14:textId="77777777" w:rsidR="00FB5E50" w:rsidRPr="00A05D8D" w:rsidRDefault="00FB5E50" w:rsidP="00FB5E50">
      <w:pPr>
        <w:pStyle w:val="Heading3"/>
        <w:jc w:val="both"/>
      </w:pPr>
      <w:r w:rsidRPr="00A05D8D">
        <w:t xml:space="preserve">AIFBaseContext </w:t>
      </w:r>
    </w:p>
    <w:p w14:paraId="119D937C" w14:textId="77777777" w:rsidR="00E44967" w:rsidRDefault="00FB5E50" w:rsidP="00E44967">
      <w:pPr>
        <w:jc w:val="both"/>
      </w:pPr>
      <w:r>
        <w:t>It acts as a base definition of the AIF that can be extended (overloaded). AIFBaseContext it is not to be used directly — but its features are used via AIFContext inheriting interface.</w:t>
      </w:r>
    </w:p>
    <w:p w14:paraId="72FFE73E" w14:textId="77777777" w:rsidR="00E44967" w:rsidRDefault="00E44967" w:rsidP="00E44967">
      <w:pPr>
        <w:jc w:val="both"/>
      </w:pPr>
    </w:p>
    <w:p w14:paraId="78FEA752" w14:textId="652FBA03" w:rsidR="00FB5E50" w:rsidRPr="00E44967" w:rsidRDefault="00FB5E50" w:rsidP="00E44967">
      <w:pPr>
        <w:jc w:val="both"/>
      </w:pPr>
      <w:r w:rsidRPr="00E44967">
        <w:t>Properties</w:t>
      </w:r>
    </w:p>
    <w:p w14:paraId="5C65F943"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AIFBaseContext.Worklet</w:t>
      </w:r>
      <w:r w:rsidRPr="00E44967">
        <w:rPr>
          <w:rFonts w:ascii="Times New Roman" w:hAnsi="Times New Roman" w:cs="Times New Roman"/>
        </w:rPr>
        <w:t xml:space="preserve"> Read only Secure</w:t>
      </w:r>
    </w:p>
    <w:p w14:paraId="4F185E93" w14:textId="77777777" w:rsidR="00FB5E50" w:rsidRPr="00E44967" w:rsidRDefault="00FB5E50" w:rsidP="00A42290">
      <w:pPr>
        <w:pStyle w:val="ListParagraph"/>
        <w:jc w:val="both"/>
        <w:rPr>
          <w:rFonts w:ascii="Times New Roman" w:hAnsi="Times New Roman" w:cs="Times New Roman"/>
        </w:rPr>
      </w:pPr>
      <w:r w:rsidRPr="00E44967">
        <w:rPr>
          <w:rFonts w:ascii="Times New Roman" w:hAnsi="Times New Roman" w:cs="Times New Roman"/>
        </w:rPr>
        <w:t>Returns the Worklet object, which can be used to create and manage AIMs. It is also the mean to access the AIMs belonging to a given AIF.</w:t>
      </w:r>
    </w:p>
    <w:p w14:paraId="74F10212" w14:textId="77777777" w:rsidR="00FB5E50" w:rsidRPr="00E44967" w:rsidRDefault="00FB5E50" w:rsidP="00FB5E50">
      <w:pPr>
        <w:jc w:val="both"/>
      </w:pPr>
    </w:p>
    <w:p w14:paraId="5CE9501E"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AIFBaseContext.Connect</w:t>
      </w:r>
      <w:r w:rsidRPr="00E44967">
        <w:rPr>
          <w:rFonts w:ascii="Times New Roman" w:hAnsi="Times New Roman" w:cs="Times New Roman"/>
        </w:rPr>
        <w:t xml:space="preserve">   Secure context connection with other AIF instances</w:t>
      </w:r>
    </w:p>
    <w:p w14:paraId="7DB3782B"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Connect object, which can be used to create and manage connections to other AIFs.</w:t>
      </w:r>
    </w:p>
    <w:p w14:paraId="691611B0" w14:textId="77777777" w:rsidR="00FB5E50" w:rsidRPr="00E44967" w:rsidRDefault="00FB5E50" w:rsidP="00FB5E50">
      <w:pPr>
        <w:jc w:val="both"/>
      </w:pPr>
    </w:p>
    <w:p w14:paraId="0EB187C0"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AIFBaseContext.Control</w:t>
      </w:r>
      <w:r w:rsidRPr="00E44967">
        <w:rPr>
          <w:rFonts w:ascii="Times New Roman" w:hAnsi="Times New Roman" w:cs="Times New Roman"/>
        </w:rPr>
        <w:t xml:space="preserve">   Secure context control with application instances</w:t>
      </w:r>
    </w:p>
    <w:p w14:paraId="4BB17910"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Control object, which can be used to create and manage control paths.</w:t>
      </w:r>
    </w:p>
    <w:p w14:paraId="727E2A02" w14:textId="77777777" w:rsidR="00FB5E50" w:rsidRPr="00E44967" w:rsidRDefault="00FB5E50" w:rsidP="00FB5E50">
      <w:pPr>
        <w:jc w:val="both"/>
      </w:pPr>
    </w:p>
    <w:p w14:paraId="6D1E8EB4"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AIFBaseContext.currentTime</w:t>
      </w:r>
      <w:r w:rsidRPr="00E44967">
        <w:rPr>
          <w:rFonts w:ascii="Times New Roman" w:hAnsi="Times New Roman" w:cs="Times New Roman"/>
        </w:rPr>
        <w:t xml:space="preserve"> Read only </w:t>
      </w:r>
    </w:p>
    <w:p w14:paraId="48557285"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a double representing an ever-increasing hardware time in seconds used for scheduling. It starts at 0.</w:t>
      </w:r>
    </w:p>
    <w:p w14:paraId="11173E26" w14:textId="77777777" w:rsidR="00FB5E50" w:rsidRPr="00E44967" w:rsidRDefault="00FB5E50" w:rsidP="00FB5E50">
      <w:pPr>
        <w:jc w:val="both"/>
      </w:pPr>
    </w:p>
    <w:p w14:paraId="43B7E583"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AIFBaseContext.destinations</w:t>
      </w:r>
      <w:r w:rsidRPr="00E44967">
        <w:rPr>
          <w:rFonts w:ascii="Times New Roman" w:hAnsi="Times New Roman" w:cs="Times New Roman"/>
        </w:rPr>
        <w:t xml:space="preserve"> Read only </w:t>
      </w:r>
    </w:p>
    <w:p w14:paraId="00ECA4CA"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an AIFDestinations representing the final destinations of all data in the context. Note that the input of the AIF is defined by means of the AIMs.</w:t>
      </w:r>
    </w:p>
    <w:p w14:paraId="117A96D4" w14:textId="77777777" w:rsidR="00FB5E50" w:rsidRPr="00E44967" w:rsidRDefault="00FB5E50" w:rsidP="00FB5E50">
      <w:pPr>
        <w:jc w:val="both"/>
      </w:pPr>
    </w:p>
    <w:p w14:paraId="26F8F465"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AIFBaseContext.state</w:t>
      </w:r>
      <w:r w:rsidRPr="00E44967">
        <w:rPr>
          <w:rFonts w:ascii="Times New Roman" w:hAnsi="Times New Roman" w:cs="Times New Roman"/>
        </w:rPr>
        <w:t xml:space="preserve"> Read only </w:t>
      </w:r>
    </w:p>
    <w:p w14:paraId="37C4A092"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current state of the AIFContext.</w:t>
      </w:r>
    </w:p>
    <w:p w14:paraId="0D50C304" w14:textId="77777777" w:rsidR="00FB5E50" w:rsidRPr="00E44967" w:rsidRDefault="00FB5E50" w:rsidP="00FB5E50">
      <w:pPr>
        <w:jc w:val="both"/>
      </w:pPr>
    </w:p>
    <w:p w14:paraId="6E5634A3"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AIFBaseContext.ExtendedFunctions</w:t>
      </w:r>
      <w:r w:rsidRPr="00E44967">
        <w:rPr>
          <w:rFonts w:ascii="Times New Roman" w:hAnsi="Times New Roman" w:cs="Times New Roman"/>
        </w:rPr>
        <w:t xml:space="preserve"> Read only Secure context</w:t>
      </w:r>
    </w:p>
    <w:p w14:paraId="7C2E364A"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list of extended functions which can be used to create and manage  AIMs in which code implementing the AIMWorkletProcessor interface are run to process  data.</w:t>
      </w:r>
    </w:p>
    <w:p w14:paraId="13E5B670" w14:textId="77777777" w:rsidR="00FB5E50" w:rsidRPr="00E44967" w:rsidRDefault="00FB5E50" w:rsidP="00FB5E50">
      <w:pPr>
        <w:jc w:val="both"/>
        <w:rPr>
          <w:b/>
          <w:bCs/>
        </w:rPr>
      </w:pPr>
    </w:p>
    <w:p w14:paraId="6E949C69"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AIFBaseContext.onstatechange</w:t>
      </w:r>
    </w:p>
    <w:p w14:paraId="56414B0D"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An event handler that runs when an event of type statechange has fired. This occurs when the AIFContext's state changes, due to the calling of one of the state change methods (AIFContext.suspend, AIFContext.resume, or AIFContext.close).</w:t>
      </w:r>
    </w:p>
    <w:p w14:paraId="21E90293" w14:textId="77777777" w:rsidR="00FB5E50" w:rsidRPr="00E44967" w:rsidRDefault="00FB5E50" w:rsidP="00FB5E50">
      <w:pPr>
        <w:jc w:val="both"/>
      </w:pPr>
    </w:p>
    <w:p w14:paraId="03147482" w14:textId="77777777" w:rsidR="00FB5E50" w:rsidRPr="00E44967" w:rsidRDefault="00FB5E50" w:rsidP="00FB5E50">
      <w:pPr>
        <w:jc w:val="both"/>
      </w:pPr>
    </w:p>
    <w:p w14:paraId="42C64E0F" w14:textId="77777777" w:rsidR="00FB5E50" w:rsidRPr="00E44967" w:rsidRDefault="00FB5E50" w:rsidP="00FB5E50">
      <w:pPr>
        <w:pStyle w:val="Heading4"/>
        <w:jc w:val="both"/>
        <w:rPr>
          <w:rFonts w:ascii="Times New Roman" w:hAnsi="Times New Roman" w:cs="Times New Roman"/>
        </w:rPr>
      </w:pPr>
      <w:r w:rsidRPr="00E44967">
        <w:rPr>
          <w:rFonts w:ascii="Times New Roman" w:hAnsi="Times New Roman" w:cs="Times New Roman"/>
        </w:rPr>
        <w:t>Methods</w:t>
      </w:r>
    </w:p>
    <w:p w14:paraId="4CAD5D15" w14:textId="77777777" w:rsidR="00FB5E50" w:rsidRPr="00E44967" w:rsidRDefault="00FB5E50" w:rsidP="00FB5E50">
      <w:pPr>
        <w:jc w:val="both"/>
      </w:pPr>
    </w:p>
    <w:p w14:paraId="31D8D1FC"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AIFBaseContext.createStorage()</w:t>
      </w:r>
    </w:p>
    <w:p w14:paraId="65FC84D7"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Creates a new, empty AIFBuffer object, which can then be populated by data and played via an AIFBufferSourceNode.</w:t>
      </w:r>
    </w:p>
    <w:p w14:paraId="23811335" w14:textId="77777777" w:rsidR="00FB5E50" w:rsidRPr="00E44967" w:rsidRDefault="00FB5E50" w:rsidP="00FB5E50">
      <w:pPr>
        <w:jc w:val="both"/>
      </w:pPr>
    </w:p>
    <w:p w14:paraId="29CAAFB2"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AIFBaseContext.createControl()</w:t>
      </w:r>
    </w:p>
    <w:p w14:paraId="36ABC809" w14:textId="77777777" w:rsidR="00E44967" w:rsidRDefault="00FB5E50" w:rsidP="00E44967">
      <w:pPr>
        <w:pStyle w:val="ListParagraph"/>
        <w:jc w:val="both"/>
      </w:pPr>
      <w:r w:rsidRPr="00E44967">
        <w:rPr>
          <w:rFonts w:ascii="Times New Roman" w:hAnsi="Times New Roman" w:cs="Times New Roman"/>
        </w:rPr>
        <w:t>Creates an AIFBufferSourceNode, which can be used to play and manipulate audio data contained within an AIFBuffer object. AIFBuffers are created using AIFContext.createBuffer or returned by AIFContext.decodeAIFData when it successfully decodes an audio track.</w:t>
      </w:r>
    </w:p>
    <w:p w14:paraId="037E8566" w14:textId="77777777" w:rsidR="00E44967" w:rsidRDefault="00E44967" w:rsidP="00E44967">
      <w:pPr>
        <w:pStyle w:val="ListParagraph"/>
        <w:jc w:val="both"/>
      </w:pPr>
    </w:p>
    <w:p w14:paraId="075C707D" w14:textId="7725E2E6" w:rsidR="00FB5E50" w:rsidRPr="00E44967" w:rsidRDefault="00FB5E50" w:rsidP="00E44967">
      <w:pPr>
        <w:pStyle w:val="ListParagraph"/>
        <w:numPr>
          <w:ilvl w:val="0"/>
          <w:numId w:val="11"/>
        </w:numPr>
        <w:jc w:val="both"/>
      </w:pPr>
      <w:r w:rsidRPr="00E44967">
        <w:rPr>
          <w:rFonts w:ascii="Times New Roman" w:hAnsi="Times New Roman" w:cs="Times New Roman"/>
          <w:b/>
          <w:bCs/>
        </w:rPr>
        <w:t>EventHandling()</w:t>
      </w:r>
    </w:p>
    <w:p w14:paraId="00541839" w14:textId="79F36632" w:rsidR="00FB5E50" w:rsidRDefault="00FB5E50" w:rsidP="00FB5E50">
      <w:pPr>
        <w:pStyle w:val="ListParagraph"/>
        <w:jc w:val="both"/>
        <w:rPr>
          <w:rFonts w:ascii="Times New Roman" w:hAnsi="Times New Roman" w:cs="Times New Roman"/>
        </w:rPr>
      </w:pPr>
      <w:r w:rsidRPr="00E44967">
        <w:rPr>
          <w:rFonts w:ascii="Times New Roman" w:hAnsi="Times New Roman" w:cs="Times New Roman"/>
        </w:rPr>
        <w:t>Manages the events occurring inside the AIF</w:t>
      </w:r>
      <w:r w:rsidR="00CA2181">
        <w:rPr>
          <w:rFonts w:ascii="Times New Roman" w:hAnsi="Times New Roman" w:cs="Times New Roman"/>
        </w:rPr>
        <w:t xml:space="preserve"> including the error management.</w:t>
      </w:r>
    </w:p>
    <w:p w14:paraId="09A48900" w14:textId="082869CB" w:rsidR="00CA2181" w:rsidRDefault="00CA2181" w:rsidP="00FB5E50">
      <w:pPr>
        <w:pStyle w:val="ListParagraph"/>
        <w:jc w:val="both"/>
        <w:rPr>
          <w:rFonts w:ascii="Times New Roman" w:hAnsi="Times New Roman" w:cs="Times New Roman"/>
        </w:rPr>
      </w:pPr>
    </w:p>
    <w:p w14:paraId="5A02B026" w14:textId="77777777" w:rsidR="00FB5E50" w:rsidRDefault="00FB5E50" w:rsidP="00FB5E50">
      <w:pPr>
        <w:jc w:val="both"/>
        <w:rPr>
          <w:b/>
          <w:bCs/>
        </w:rPr>
      </w:pPr>
    </w:p>
    <w:p w14:paraId="342C898B" w14:textId="77777777" w:rsidR="00FB5E50" w:rsidRPr="00A05D8D" w:rsidRDefault="00FB5E50" w:rsidP="00FB5E50">
      <w:pPr>
        <w:pStyle w:val="Heading3"/>
        <w:jc w:val="both"/>
      </w:pPr>
      <w:r w:rsidRPr="00A05D8D">
        <w:t xml:space="preserve">AIFContext </w:t>
      </w:r>
    </w:p>
    <w:p w14:paraId="2BA572AA" w14:textId="77777777" w:rsidR="00FB5E50" w:rsidRPr="00841752" w:rsidRDefault="00FB5E50" w:rsidP="00FB5E50">
      <w:pPr>
        <w:jc w:val="both"/>
        <w:rPr>
          <w:b/>
          <w:bCs/>
          <w:i/>
          <w:iCs/>
        </w:rPr>
      </w:pPr>
      <w:r>
        <w:t xml:space="preserve">The AIFContext interface represents a processing graph built from modules linked together, each represented by an AIM. An AIFContext controls the creation of the nodes it contains and the execution of the processing. </w:t>
      </w:r>
      <w:r>
        <w:rPr>
          <w:b/>
          <w:bCs/>
          <w:i/>
          <w:iCs/>
        </w:rPr>
        <w:t xml:space="preserve"> </w:t>
      </w:r>
      <w:r>
        <w:t>You need to create an AIFContext before you do anything else, as everything happens inside a context.</w:t>
      </w:r>
    </w:p>
    <w:p w14:paraId="052C9D15" w14:textId="77777777" w:rsidR="00FB5E50" w:rsidRDefault="00FB5E50" w:rsidP="00FB5E50">
      <w:pPr>
        <w:jc w:val="both"/>
      </w:pPr>
    </w:p>
    <w:p w14:paraId="1B92E062" w14:textId="77777777" w:rsidR="00FB5E50" w:rsidRPr="00E44967" w:rsidRDefault="00FB5E50" w:rsidP="00FB5E50">
      <w:pPr>
        <w:pStyle w:val="Heading4"/>
        <w:jc w:val="both"/>
        <w:rPr>
          <w:rFonts w:ascii="Times New Roman" w:hAnsi="Times New Roman" w:cs="Times New Roman"/>
        </w:rPr>
      </w:pPr>
      <w:r w:rsidRPr="00E44967">
        <w:rPr>
          <w:rFonts w:ascii="Times New Roman" w:hAnsi="Times New Roman" w:cs="Times New Roman"/>
        </w:rPr>
        <w:t>Properties</w:t>
      </w:r>
    </w:p>
    <w:p w14:paraId="6CB6DA74" w14:textId="77777777" w:rsidR="00FB5E50" w:rsidRPr="00E44967" w:rsidRDefault="00FB5E50" w:rsidP="00FB5E50">
      <w:pPr>
        <w:jc w:val="both"/>
      </w:pPr>
      <w:r w:rsidRPr="00E44967">
        <w:rPr>
          <w:i/>
          <w:iCs/>
        </w:rPr>
        <w:t xml:space="preserve">Also inherits methods from its parent interface </w:t>
      </w:r>
      <w:r w:rsidRPr="00E44967">
        <w:rPr>
          <w:b/>
          <w:bCs/>
          <w:i/>
          <w:iCs/>
        </w:rPr>
        <w:t>AIFBaseContext</w:t>
      </w:r>
      <w:r w:rsidRPr="00E44967">
        <w:rPr>
          <w:i/>
          <w:iCs/>
        </w:rPr>
        <w:t>.</w:t>
      </w:r>
    </w:p>
    <w:p w14:paraId="3DE77F97" w14:textId="77777777" w:rsidR="00FB5E50" w:rsidRPr="00E44967" w:rsidRDefault="00FB5E50" w:rsidP="00FB5E50">
      <w:pPr>
        <w:ind w:left="720"/>
        <w:jc w:val="both"/>
        <w:rPr>
          <w:b/>
          <w:bCs/>
        </w:rPr>
      </w:pPr>
    </w:p>
    <w:p w14:paraId="7516899C"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AIFContext.baseLatency </w:t>
      </w:r>
      <w:r w:rsidRPr="00E44967">
        <w:rPr>
          <w:rFonts w:ascii="Times New Roman" w:hAnsi="Times New Roman" w:cs="Times New Roman"/>
        </w:rPr>
        <w:t>Read only </w:t>
      </w:r>
      <w:r w:rsidRPr="00E44967">
        <w:rPr>
          <w:rFonts w:ascii="Times New Roman" w:hAnsi="Times New Roman" w:cs="Times New Roman"/>
          <w:b/>
          <w:bCs/>
        </w:rPr>
        <w:t> </w:t>
      </w:r>
    </w:p>
    <w:p w14:paraId="7CAA29FE"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number of seconds of processing latency incurred by the AIFContext passing the audio from the AIFDestinationNode to the subsystem.</w:t>
      </w:r>
    </w:p>
    <w:p w14:paraId="2719ED16" w14:textId="77777777" w:rsidR="00FB5E50" w:rsidRPr="00E44967" w:rsidRDefault="00FB5E50" w:rsidP="00FB5E50">
      <w:pPr>
        <w:ind w:left="720"/>
        <w:jc w:val="both"/>
      </w:pPr>
    </w:p>
    <w:p w14:paraId="28A9298E"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AIFContext.outputLatency </w:t>
      </w:r>
      <w:r w:rsidRPr="00E44967">
        <w:rPr>
          <w:rFonts w:ascii="Times New Roman" w:hAnsi="Times New Roman" w:cs="Times New Roman"/>
        </w:rPr>
        <w:t>Read only </w:t>
      </w:r>
      <w:r w:rsidRPr="00E44967">
        <w:rPr>
          <w:rFonts w:ascii="Times New Roman" w:hAnsi="Times New Roman" w:cs="Times New Roman"/>
          <w:b/>
          <w:bCs/>
        </w:rPr>
        <w:t> </w:t>
      </w:r>
    </w:p>
    <w:p w14:paraId="7CABE7C7"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an estimation of the output latency of the current context.</w:t>
      </w:r>
    </w:p>
    <w:p w14:paraId="69E7AA29" w14:textId="77777777" w:rsidR="00FB5E50" w:rsidRPr="00E44967" w:rsidRDefault="00FB5E50" w:rsidP="00FB5E50">
      <w:pPr>
        <w:jc w:val="both"/>
        <w:rPr>
          <w:b/>
          <w:bCs/>
        </w:rPr>
      </w:pPr>
    </w:p>
    <w:p w14:paraId="7777E43F" w14:textId="77777777" w:rsidR="00FB5E50" w:rsidRPr="00E44967" w:rsidRDefault="00FB5E50" w:rsidP="00FB5E50">
      <w:pPr>
        <w:pStyle w:val="Heading4"/>
        <w:jc w:val="both"/>
        <w:rPr>
          <w:rFonts w:ascii="Times New Roman" w:hAnsi="Times New Roman" w:cs="Times New Roman"/>
        </w:rPr>
      </w:pPr>
      <w:r w:rsidRPr="00E44967">
        <w:rPr>
          <w:rFonts w:ascii="Times New Roman" w:hAnsi="Times New Roman" w:cs="Times New Roman"/>
        </w:rPr>
        <w:t>Methods</w:t>
      </w:r>
    </w:p>
    <w:p w14:paraId="4D7C40AB" w14:textId="77777777" w:rsidR="00FB5E50" w:rsidRPr="00E44967" w:rsidRDefault="00FB5E50" w:rsidP="00FB5E50">
      <w:pPr>
        <w:jc w:val="both"/>
      </w:pPr>
      <w:r w:rsidRPr="00E44967">
        <w:rPr>
          <w:i/>
          <w:iCs/>
        </w:rPr>
        <w:t xml:space="preserve">Also inherits methods from its parent interface </w:t>
      </w:r>
      <w:r w:rsidRPr="00E44967">
        <w:rPr>
          <w:b/>
          <w:bCs/>
          <w:i/>
          <w:iCs/>
        </w:rPr>
        <w:t>AIFBaseContext</w:t>
      </w:r>
      <w:r w:rsidRPr="00E44967">
        <w:rPr>
          <w:i/>
          <w:iCs/>
        </w:rPr>
        <w:t>.</w:t>
      </w:r>
    </w:p>
    <w:p w14:paraId="32C9BCA9" w14:textId="77777777" w:rsidR="00FB5E50" w:rsidRPr="00E44967" w:rsidRDefault="00FB5E50" w:rsidP="00FB5E50">
      <w:pPr>
        <w:ind w:left="720"/>
        <w:jc w:val="both"/>
        <w:rPr>
          <w:b/>
          <w:bCs/>
        </w:rPr>
      </w:pPr>
    </w:p>
    <w:p w14:paraId="366F88C7" w14:textId="77777777" w:rsidR="00CA2181" w:rsidRPr="00E44967" w:rsidRDefault="00CA2181" w:rsidP="00CA2181">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w:t>
      </w:r>
      <w:r>
        <w:rPr>
          <w:rFonts w:ascii="Times New Roman" w:hAnsi="Times New Roman" w:cs="Times New Roman"/>
          <w:b/>
          <w:bCs/>
        </w:rPr>
        <w:t>init</w:t>
      </w:r>
      <w:r w:rsidRPr="00E44967">
        <w:rPr>
          <w:rFonts w:ascii="Times New Roman" w:hAnsi="Times New Roman" w:cs="Times New Roman"/>
          <w:b/>
          <w:bCs/>
        </w:rPr>
        <w:t xml:space="preserve">() </w:t>
      </w:r>
    </w:p>
    <w:p w14:paraId="6FDF0B10" w14:textId="40A79253" w:rsidR="00CA2181" w:rsidRDefault="00CA2181" w:rsidP="00CA2181">
      <w:pPr>
        <w:ind w:firstLine="720"/>
        <w:jc w:val="both"/>
      </w:pPr>
      <w:r>
        <w:t>initialize</w:t>
      </w:r>
      <w:r w:rsidRPr="00E44967">
        <w:t xml:space="preserve"> the AIFcontext</w:t>
      </w:r>
      <w:r>
        <w:t xml:space="preserve"> to a certain state</w:t>
      </w:r>
      <w:r w:rsidRPr="00E44967">
        <w:t>.</w:t>
      </w:r>
      <w:r>
        <w:t xml:space="preserve"> </w:t>
      </w:r>
    </w:p>
    <w:p w14:paraId="0E037C10" w14:textId="77777777" w:rsidR="00CA2181" w:rsidRDefault="00CA2181" w:rsidP="00CA2181">
      <w:pPr>
        <w:ind w:firstLine="720"/>
        <w:jc w:val="both"/>
      </w:pPr>
    </w:p>
    <w:p w14:paraId="362A4D47" w14:textId="0A7697DE" w:rsidR="00CA2181" w:rsidRPr="00E44967" w:rsidRDefault="00CA2181" w:rsidP="00CA2181">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w:t>
      </w:r>
      <w:r>
        <w:rPr>
          <w:rFonts w:ascii="Times New Roman" w:hAnsi="Times New Roman" w:cs="Times New Roman"/>
          <w:b/>
          <w:bCs/>
        </w:rPr>
        <w:t>create</w:t>
      </w:r>
      <w:r w:rsidRPr="00E44967">
        <w:rPr>
          <w:rFonts w:ascii="Times New Roman" w:hAnsi="Times New Roman" w:cs="Times New Roman"/>
          <w:b/>
          <w:bCs/>
        </w:rPr>
        <w:t xml:space="preserve">() </w:t>
      </w:r>
    </w:p>
    <w:p w14:paraId="0FE37B48" w14:textId="539CC7BD" w:rsidR="00CA2181" w:rsidRDefault="00CA2181" w:rsidP="00CA2181">
      <w:pPr>
        <w:ind w:firstLine="720"/>
        <w:jc w:val="both"/>
      </w:pPr>
      <w:r>
        <w:t>Create</w:t>
      </w:r>
      <w:r w:rsidRPr="00E44967">
        <w:t xml:space="preserve"> the AIFcontext</w:t>
      </w:r>
      <w:r>
        <w:t xml:space="preserve"> </w:t>
      </w:r>
    </w:p>
    <w:p w14:paraId="516F507C" w14:textId="77777777" w:rsidR="00CA2181" w:rsidRDefault="00CA2181" w:rsidP="00CA2181">
      <w:pPr>
        <w:pStyle w:val="ListParagraph"/>
        <w:jc w:val="both"/>
        <w:rPr>
          <w:rFonts w:ascii="Times New Roman" w:hAnsi="Times New Roman" w:cs="Times New Roman"/>
          <w:b/>
          <w:bCs/>
        </w:rPr>
      </w:pPr>
    </w:p>
    <w:p w14:paraId="00575F63" w14:textId="6D28CDE2"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 xml:space="preserve">AIFContext.close() </w:t>
      </w:r>
    </w:p>
    <w:p w14:paraId="32F31116" w14:textId="77777777" w:rsidR="00FB5E50" w:rsidRPr="00E44967" w:rsidRDefault="00FB5E50" w:rsidP="00FB5E50">
      <w:pPr>
        <w:pStyle w:val="ListParagraph"/>
        <w:jc w:val="both"/>
        <w:rPr>
          <w:rFonts w:ascii="Times New Roman" w:hAnsi="Times New Roman" w:cs="Times New Roman"/>
          <w:b/>
          <w:bCs/>
        </w:rPr>
      </w:pPr>
      <w:r w:rsidRPr="00E44967">
        <w:rPr>
          <w:rFonts w:ascii="Times New Roman" w:hAnsi="Times New Roman" w:cs="Times New Roman"/>
        </w:rPr>
        <w:t>Closes the AIFcontext, releasing any system resources that it uses.</w:t>
      </w:r>
    </w:p>
    <w:p w14:paraId="31E354B5" w14:textId="77777777" w:rsidR="00FB5E50" w:rsidRPr="00E44967" w:rsidRDefault="00FB5E50" w:rsidP="00FB5E50">
      <w:pPr>
        <w:ind w:left="720"/>
        <w:jc w:val="both"/>
        <w:rPr>
          <w:b/>
          <w:bCs/>
        </w:rPr>
      </w:pPr>
    </w:p>
    <w:p w14:paraId="79357233"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AIFContext.getOutputTimestamp()</w:t>
      </w:r>
    </w:p>
    <w:p w14:paraId="126B158D"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a new AudioTimestamp object containing two audio timestamp values relating to the current audio context.</w:t>
      </w:r>
    </w:p>
    <w:p w14:paraId="312681FD" w14:textId="77777777" w:rsidR="00FB5E50" w:rsidRPr="00E44967" w:rsidRDefault="00FB5E50" w:rsidP="00FB5E50">
      <w:pPr>
        <w:ind w:left="720"/>
        <w:jc w:val="both"/>
        <w:rPr>
          <w:b/>
          <w:bCs/>
        </w:rPr>
      </w:pPr>
    </w:p>
    <w:p w14:paraId="2D55907E"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AIFContext.resume()</w:t>
      </w:r>
    </w:p>
    <w:p w14:paraId="4694F37C" w14:textId="77777777" w:rsidR="00FB5E50" w:rsidRPr="00E44967" w:rsidRDefault="00FB5E50" w:rsidP="00FB5E50">
      <w:pPr>
        <w:ind w:left="720"/>
        <w:jc w:val="both"/>
      </w:pPr>
      <w:r w:rsidRPr="00E44967">
        <w:t>Resumes the progression of time in an audio context that has previously been suspended/paused.</w:t>
      </w:r>
    </w:p>
    <w:p w14:paraId="5B4DC159" w14:textId="77777777" w:rsidR="00FB5E50" w:rsidRPr="00E44967" w:rsidRDefault="00FB5E50" w:rsidP="00FB5E50">
      <w:pPr>
        <w:ind w:left="720"/>
        <w:jc w:val="both"/>
        <w:rPr>
          <w:b/>
          <w:bCs/>
        </w:rPr>
      </w:pPr>
    </w:p>
    <w:p w14:paraId="50FF6359"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AIFContext.suspend()</w:t>
      </w:r>
    </w:p>
    <w:p w14:paraId="70933C60"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lastRenderedPageBreak/>
        <w:t>Suspends the progression of time in the audio context, temporarily halting audio hardware access and reducing CPU/battery usage in the process.</w:t>
      </w:r>
    </w:p>
    <w:p w14:paraId="5B80100E" w14:textId="77777777" w:rsidR="00FB5E50" w:rsidRPr="00E44967" w:rsidRDefault="00FB5E50" w:rsidP="00FB5E50">
      <w:pPr>
        <w:ind w:left="720"/>
        <w:jc w:val="both"/>
      </w:pPr>
    </w:p>
    <w:p w14:paraId="5AF4D98D" w14:textId="77777777" w:rsidR="00FB5E50" w:rsidRPr="00E44967" w:rsidRDefault="00FB5E50" w:rsidP="00FB5E50">
      <w:pPr>
        <w:pStyle w:val="Heading3"/>
        <w:jc w:val="both"/>
        <w:rPr>
          <w:rFonts w:ascii="Times New Roman" w:hAnsi="Times New Roman" w:cs="Times New Roman"/>
        </w:rPr>
      </w:pPr>
      <w:r w:rsidRPr="00E44967">
        <w:rPr>
          <w:rFonts w:ascii="Times New Roman" w:hAnsi="Times New Roman" w:cs="Times New Roman"/>
        </w:rPr>
        <w:t xml:space="preserve">AIFContextOptions </w:t>
      </w:r>
    </w:p>
    <w:p w14:paraId="7E4AE8B6" w14:textId="77777777" w:rsidR="00FB5E50" w:rsidRPr="00E44967" w:rsidRDefault="00FB5E50" w:rsidP="00FB5E50">
      <w:pPr>
        <w:jc w:val="both"/>
      </w:pPr>
    </w:p>
    <w:p w14:paraId="1ACE7CF0" w14:textId="77777777" w:rsidR="00FB5E50" w:rsidRPr="00E44967" w:rsidRDefault="00FB5E50" w:rsidP="00FB5E50">
      <w:pPr>
        <w:jc w:val="both"/>
      </w:pPr>
      <w:r w:rsidRPr="00E44967">
        <w:t>The AIFContextOptions dictionary is used to provide options when instantiating a new AIFContext.</w:t>
      </w:r>
    </w:p>
    <w:p w14:paraId="7E9BCF89" w14:textId="77777777" w:rsidR="00FB5E50" w:rsidRPr="00E44967" w:rsidRDefault="00FB5E50" w:rsidP="00FB5E50">
      <w:pPr>
        <w:jc w:val="both"/>
      </w:pPr>
    </w:p>
    <w:p w14:paraId="3A75BE7F" w14:textId="77777777" w:rsidR="00FB5E50" w:rsidRPr="00E44967" w:rsidRDefault="00FB5E50" w:rsidP="00FB5E50">
      <w:pPr>
        <w:pStyle w:val="Heading4"/>
        <w:jc w:val="both"/>
        <w:rPr>
          <w:rFonts w:ascii="Times New Roman" w:hAnsi="Times New Roman" w:cs="Times New Roman"/>
        </w:rPr>
      </w:pPr>
      <w:r w:rsidRPr="00E44967">
        <w:rPr>
          <w:rFonts w:ascii="Times New Roman" w:hAnsi="Times New Roman" w:cs="Times New Roman"/>
        </w:rPr>
        <w:t>Properties</w:t>
      </w:r>
    </w:p>
    <w:p w14:paraId="5219CE33" w14:textId="77777777" w:rsidR="00FB5E50" w:rsidRPr="00E44967" w:rsidRDefault="00FB5E50" w:rsidP="00FB5E50">
      <w:pPr>
        <w:jc w:val="both"/>
      </w:pPr>
    </w:p>
    <w:p w14:paraId="43085FFB"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 xml:space="preserve">supportUpdate </w:t>
      </w:r>
      <w:r w:rsidRPr="00E44967">
        <w:rPr>
          <w:rFonts w:ascii="Times New Roman" w:hAnsi="Times New Roman" w:cs="Times New Roman"/>
        </w:rPr>
        <w:t>Optional</w:t>
      </w:r>
    </w:p>
    <w:p w14:paraId="3356F7C7" w14:textId="77777777" w:rsidR="00FB5E50" w:rsidRPr="00E44967" w:rsidRDefault="00FB5E50" w:rsidP="00FB5E50">
      <w:pPr>
        <w:ind w:left="720"/>
        <w:jc w:val="both"/>
      </w:pPr>
      <w:r w:rsidRPr="00E44967">
        <w:t xml:space="preserve">Support seamless update of the AIMs </w:t>
      </w:r>
    </w:p>
    <w:p w14:paraId="2A6C4DBC" w14:textId="77777777" w:rsidR="00FB5E50" w:rsidRPr="00E44967" w:rsidRDefault="00FB5E50" w:rsidP="00FB5E50">
      <w:pPr>
        <w:pStyle w:val="Heading2"/>
        <w:jc w:val="both"/>
        <w:rPr>
          <w:rFonts w:ascii="Times New Roman" w:hAnsi="Times New Roman" w:cs="Times New Roman"/>
        </w:rPr>
      </w:pPr>
      <w:r w:rsidRPr="00E44967">
        <w:rPr>
          <w:rFonts w:ascii="Times New Roman" w:hAnsi="Times New Roman" w:cs="Times New Roman"/>
        </w:rPr>
        <w:t>AIMs</w:t>
      </w:r>
    </w:p>
    <w:p w14:paraId="17EEE0DE" w14:textId="77777777" w:rsidR="00FB5E50" w:rsidRPr="00E44967" w:rsidRDefault="00FB5E50" w:rsidP="00FB5E50">
      <w:pPr>
        <w:jc w:val="both"/>
      </w:pPr>
    </w:p>
    <w:p w14:paraId="423567A2" w14:textId="77777777" w:rsidR="00FB5E50" w:rsidRPr="00E44967" w:rsidRDefault="00FB5E50" w:rsidP="00FB5E50">
      <w:pPr>
        <w:jc w:val="both"/>
      </w:pPr>
      <w:r w:rsidRPr="00E44967">
        <w:t xml:space="preserve">Each AIM has in general inputs and outputs. Each input and output have a given amount of channels. For example, mono audio has one channel, while stereo audio has two channels. </w:t>
      </w:r>
    </w:p>
    <w:p w14:paraId="15D59A87" w14:textId="77777777" w:rsidR="00FB5E50" w:rsidRPr="00E44967" w:rsidRDefault="00FB5E50" w:rsidP="00FB5E50">
      <w:pPr>
        <w:jc w:val="both"/>
      </w:pPr>
      <w:r w:rsidRPr="00E44967">
        <w:t xml:space="preserve"> Multiple AIMs are connected to build a processing graph. This graph is contained in an AIFContext.  A source node has zero inputs but one or multiple outputs, and can be used to generate a signal or data. A destination node has no outputs; instead, all its inputs are directly outputs output for example to the AIFcontext.destination). </w:t>
      </w:r>
    </w:p>
    <w:p w14:paraId="3E95FD5E" w14:textId="77777777" w:rsidR="00FB5E50" w:rsidRPr="00E44967" w:rsidRDefault="00FB5E50" w:rsidP="00FB5E50">
      <w:pPr>
        <w:jc w:val="both"/>
      </w:pPr>
    </w:p>
    <w:p w14:paraId="1B25CE33" w14:textId="77777777" w:rsidR="00FB5E50" w:rsidRPr="00E44967" w:rsidRDefault="00FB5E50" w:rsidP="00FB5E50">
      <w:pPr>
        <w:jc w:val="both"/>
      </w:pPr>
      <w:r w:rsidRPr="00E44967">
        <w:t>The exact processing done varies from one AIM to another and potentially from use case to use case but, in general, a node reads its inputs, does some processing, and generates new values for its outputs.</w:t>
      </w:r>
    </w:p>
    <w:p w14:paraId="14644635" w14:textId="77777777" w:rsidR="00FB5E50" w:rsidRPr="00E44967" w:rsidRDefault="00FB5E50" w:rsidP="00FB5E50">
      <w:pPr>
        <w:jc w:val="both"/>
      </w:pPr>
      <w:r w:rsidRPr="00E44967">
        <w:t>AIMs have some common properties and methods that can be overloaded in the specification of AIMs for individual use cases.</w:t>
      </w:r>
    </w:p>
    <w:p w14:paraId="65E62443" w14:textId="77777777" w:rsidR="00FB5E50" w:rsidRPr="00E44967" w:rsidRDefault="00FB5E50" w:rsidP="00FB5E50">
      <w:pPr>
        <w:jc w:val="both"/>
      </w:pPr>
    </w:p>
    <w:p w14:paraId="490A0358" w14:textId="77777777" w:rsidR="00FB5E50" w:rsidRPr="00E44967" w:rsidRDefault="00FB5E50" w:rsidP="00FB5E50">
      <w:pPr>
        <w:pStyle w:val="Heading3"/>
        <w:jc w:val="both"/>
        <w:rPr>
          <w:rFonts w:ascii="Times New Roman" w:hAnsi="Times New Roman" w:cs="Times New Roman"/>
        </w:rPr>
      </w:pPr>
      <w:r w:rsidRPr="00E44967">
        <w:rPr>
          <w:rFonts w:ascii="Times New Roman" w:hAnsi="Times New Roman" w:cs="Times New Roman"/>
        </w:rPr>
        <w:t>Properties</w:t>
      </w:r>
    </w:p>
    <w:p w14:paraId="202F1B1E" w14:textId="77777777" w:rsidR="00FB5E50" w:rsidRPr="00E44967" w:rsidRDefault="00FB5E50" w:rsidP="00FB5E50">
      <w:pPr>
        <w:ind w:left="360"/>
        <w:jc w:val="both"/>
      </w:pPr>
    </w:p>
    <w:p w14:paraId="4A3000B3"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AIM.context</w:t>
      </w:r>
      <w:r w:rsidRPr="00E44967">
        <w:rPr>
          <w:rFonts w:ascii="Times New Roman" w:hAnsi="Times New Roman" w:cs="Times New Roman"/>
        </w:rPr>
        <w:t xml:space="preserve"> Read only</w:t>
      </w:r>
    </w:p>
    <w:p w14:paraId="2E97B2B6"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associated BaseAIMContext, that is the object representing the processing graph the node is participating in.</w:t>
      </w:r>
    </w:p>
    <w:p w14:paraId="0CAFC83C" w14:textId="77777777" w:rsidR="00FB5E50" w:rsidRPr="00E44967" w:rsidRDefault="00FB5E50" w:rsidP="00FB5E50">
      <w:pPr>
        <w:ind w:left="360"/>
        <w:jc w:val="both"/>
      </w:pPr>
    </w:p>
    <w:p w14:paraId="4EA170A6"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AIM.numberOfInputs</w:t>
      </w:r>
      <w:r w:rsidRPr="00E44967">
        <w:rPr>
          <w:rFonts w:ascii="Times New Roman" w:hAnsi="Times New Roman" w:cs="Times New Roman"/>
        </w:rPr>
        <w:t xml:space="preserve"> Read only</w:t>
      </w:r>
    </w:p>
    <w:p w14:paraId="226B7BC1"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number of inputs feeding the node. Source nodes are defined as nodes having a numberOfInputs property with a value of 0.</w:t>
      </w:r>
    </w:p>
    <w:p w14:paraId="107760BA" w14:textId="77777777" w:rsidR="00FB5E50" w:rsidRPr="00E44967" w:rsidRDefault="00FB5E50" w:rsidP="00FB5E50">
      <w:pPr>
        <w:ind w:left="360"/>
        <w:jc w:val="both"/>
      </w:pPr>
    </w:p>
    <w:p w14:paraId="4EC6693B" w14:textId="77777777" w:rsidR="00FB5E50" w:rsidRPr="00E44967" w:rsidRDefault="00FB5E50" w:rsidP="00FB5E50">
      <w:pPr>
        <w:pStyle w:val="ListParagraph"/>
        <w:numPr>
          <w:ilvl w:val="0"/>
          <w:numId w:val="11"/>
        </w:numPr>
        <w:jc w:val="both"/>
        <w:rPr>
          <w:rFonts w:ascii="Times New Roman" w:hAnsi="Times New Roman" w:cs="Times New Roman"/>
        </w:rPr>
      </w:pPr>
      <w:r w:rsidRPr="00E44967">
        <w:rPr>
          <w:rFonts w:ascii="Times New Roman" w:hAnsi="Times New Roman" w:cs="Times New Roman"/>
          <w:b/>
          <w:bCs/>
        </w:rPr>
        <w:t>AIM.numberOfOutputs</w:t>
      </w:r>
      <w:r w:rsidRPr="00E44967">
        <w:rPr>
          <w:rFonts w:ascii="Times New Roman" w:hAnsi="Times New Roman" w:cs="Times New Roman"/>
        </w:rPr>
        <w:t xml:space="preserve"> Read only</w:t>
      </w:r>
    </w:p>
    <w:p w14:paraId="2CBFD5F9"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Returns the number of outputs coming out of the node. Destination nodes — like AudioDestinationNode — have a value of 0 for this attribute.</w:t>
      </w:r>
    </w:p>
    <w:p w14:paraId="56808D9E" w14:textId="77777777" w:rsidR="00FB5E50" w:rsidRPr="00E44967" w:rsidRDefault="00FB5E50" w:rsidP="00FB5E50">
      <w:pPr>
        <w:ind w:left="360"/>
        <w:jc w:val="both"/>
      </w:pPr>
    </w:p>
    <w:p w14:paraId="1CC5D046"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AIM.channelCount</w:t>
      </w:r>
    </w:p>
    <w:p w14:paraId="6BD3DA27"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Represents an integer used to determine how many channels are used when combining connections to any inputs to the node. Its usage and precise definition depend on the value of AIM.channelCountMode.</w:t>
      </w:r>
    </w:p>
    <w:p w14:paraId="39650A5F" w14:textId="77777777" w:rsidR="00FB5E50" w:rsidRPr="00E44967" w:rsidRDefault="00FB5E50" w:rsidP="00FB5E50">
      <w:pPr>
        <w:jc w:val="both"/>
      </w:pPr>
    </w:p>
    <w:p w14:paraId="744BB041"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AIM.channelCountMode</w:t>
      </w:r>
    </w:p>
    <w:p w14:paraId="16B5B456"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Represents an enumerated value describing the way channels must be matched between the node's inputs and outputs.</w:t>
      </w:r>
    </w:p>
    <w:p w14:paraId="53D4117F" w14:textId="77777777" w:rsidR="00FB5E50" w:rsidRPr="00E44967" w:rsidRDefault="00FB5E50" w:rsidP="00FB5E50">
      <w:pPr>
        <w:jc w:val="both"/>
      </w:pPr>
    </w:p>
    <w:p w14:paraId="09B00F34"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AIM.channelInterpretation</w:t>
      </w:r>
    </w:p>
    <w:p w14:paraId="4243FE1B"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Represents an enumerated value describing the meaning of the channels. This interpretation will define for example in an audio scenario up-mixing and down-mixing will happen.</w:t>
      </w:r>
    </w:p>
    <w:p w14:paraId="45781ED6" w14:textId="77777777" w:rsidR="00FB5E50" w:rsidRPr="00E44967" w:rsidRDefault="00FB5E50" w:rsidP="00FB5E50">
      <w:pPr>
        <w:pStyle w:val="ListParagraph"/>
        <w:jc w:val="both"/>
        <w:rPr>
          <w:rFonts w:ascii="Times New Roman" w:hAnsi="Times New Roman" w:cs="Times New Roman"/>
        </w:rPr>
      </w:pPr>
    </w:p>
    <w:p w14:paraId="2C43C718" w14:textId="77777777" w:rsidR="00FB5E50" w:rsidRPr="00E44967" w:rsidRDefault="00FB5E50" w:rsidP="00FB5E50">
      <w:pPr>
        <w:ind w:left="360"/>
        <w:jc w:val="both"/>
      </w:pPr>
    </w:p>
    <w:p w14:paraId="3F39A4E8" w14:textId="77777777" w:rsidR="00FB5E50" w:rsidRPr="00E44967" w:rsidRDefault="00FB5E50" w:rsidP="00FB5E50">
      <w:pPr>
        <w:pStyle w:val="Heading3"/>
        <w:jc w:val="both"/>
        <w:rPr>
          <w:rFonts w:ascii="Times New Roman" w:hAnsi="Times New Roman" w:cs="Times New Roman"/>
        </w:rPr>
      </w:pPr>
      <w:r w:rsidRPr="00E44967">
        <w:rPr>
          <w:rFonts w:ascii="Times New Roman" w:hAnsi="Times New Roman" w:cs="Times New Roman"/>
        </w:rPr>
        <w:t>Methods</w:t>
      </w:r>
    </w:p>
    <w:p w14:paraId="2178332C" w14:textId="77777777" w:rsidR="00FB5E50" w:rsidRPr="00E44967" w:rsidRDefault="00FB5E50" w:rsidP="00FB5E50">
      <w:pPr>
        <w:jc w:val="both"/>
      </w:pPr>
    </w:p>
    <w:p w14:paraId="1B4FDF20"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AIM.connect()</w:t>
      </w:r>
    </w:p>
    <w:p w14:paraId="622F94AE"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Allows us to connect the output of this node to be input into another node, either as audio data or as the value of an AudioParam.</w:t>
      </w:r>
    </w:p>
    <w:p w14:paraId="5667D10B" w14:textId="77777777" w:rsidR="00FB5E50" w:rsidRPr="00E44967" w:rsidRDefault="00FB5E50" w:rsidP="00FB5E50">
      <w:pPr>
        <w:ind w:left="360"/>
        <w:jc w:val="both"/>
      </w:pPr>
    </w:p>
    <w:p w14:paraId="67CB7A2C" w14:textId="77777777" w:rsidR="00FB5E50" w:rsidRPr="00E44967" w:rsidRDefault="00FB5E50" w:rsidP="00FB5E50">
      <w:pPr>
        <w:pStyle w:val="ListParagraph"/>
        <w:numPr>
          <w:ilvl w:val="0"/>
          <w:numId w:val="11"/>
        </w:numPr>
        <w:jc w:val="both"/>
        <w:rPr>
          <w:rFonts w:ascii="Times New Roman" w:hAnsi="Times New Roman" w:cs="Times New Roman"/>
          <w:b/>
          <w:bCs/>
        </w:rPr>
      </w:pPr>
      <w:r w:rsidRPr="00E44967">
        <w:rPr>
          <w:rFonts w:ascii="Times New Roman" w:hAnsi="Times New Roman" w:cs="Times New Roman"/>
          <w:b/>
          <w:bCs/>
        </w:rPr>
        <w:t>AIM.disconnect()</w:t>
      </w:r>
    </w:p>
    <w:p w14:paraId="041AC866" w14:textId="77777777" w:rsidR="00FB5E50" w:rsidRPr="00E44967" w:rsidRDefault="00FB5E50" w:rsidP="00FB5E50">
      <w:pPr>
        <w:pStyle w:val="ListParagraph"/>
        <w:jc w:val="both"/>
        <w:rPr>
          <w:rFonts w:ascii="Times New Roman" w:hAnsi="Times New Roman" w:cs="Times New Roman"/>
        </w:rPr>
      </w:pPr>
      <w:r w:rsidRPr="00E44967">
        <w:rPr>
          <w:rFonts w:ascii="Times New Roman" w:hAnsi="Times New Roman" w:cs="Times New Roman"/>
        </w:rPr>
        <w:t>Allows us to disconnect the current node from another one it is already connected to.</w:t>
      </w:r>
    </w:p>
    <w:p w14:paraId="12869F70" w14:textId="77777777" w:rsidR="00FB5E50" w:rsidRPr="00E44967" w:rsidRDefault="00FB5E50" w:rsidP="00FB5E50">
      <w:pPr>
        <w:jc w:val="both"/>
      </w:pPr>
    </w:p>
    <w:p w14:paraId="519F4FDF" w14:textId="77777777" w:rsidR="00FB5E50" w:rsidRPr="00E44967" w:rsidRDefault="00FB5E50" w:rsidP="00FB5E50">
      <w:pPr>
        <w:pStyle w:val="Heading3"/>
        <w:jc w:val="both"/>
        <w:rPr>
          <w:rFonts w:ascii="Times New Roman" w:hAnsi="Times New Roman" w:cs="Times New Roman"/>
        </w:rPr>
      </w:pPr>
      <w:r w:rsidRPr="00E44967">
        <w:rPr>
          <w:rFonts w:ascii="Times New Roman" w:hAnsi="Times New Roman" w:cs="Times New Roman"/>
        </w:rPr>
        <w:t>AIMParam</w:t>
      </w:r>
    </w:p>
    <w:p w14:paraId="67C80316" w14:textId="77777777" w:rsidR="00FB5E50" w:rsidRPr="00E44967" w:rsidRDefault="00FB5E50" w:rsidP="00FB5E50">
      <w:pPr>
        <w:jc w:val="both"/>
      </w:pPr>
      <w:r w:rsidRPr="00E44967">
        <w:t xml:space="preserve">The AIMParam interface represents a processing-related parameter. It can be set to a specific value or a change in value, and can be scheduled to happen at a specific time and following a specific pattern. </w:t>
      </w:r>
    </w:p>
    <w:p w14:paraId="7F2B6477" w14:textId="77777777" w:rsidR="00FB5E50" w:rsidRPr="00E44967" w:rsidRDefault="00FB5E50" w:rsidP="00FB5E50">
      <w:pPr>
        <w:jc w:val="both"/>
      </w:pPr>
    </w:p>
    <w:p w14:paraId="3EBA24A3" w14:textId="77777777" w:rsidR="00FB5E50" w:rsidRPr="00E44967" w:rsidRDefault="00FB5E50" w:rsidP="00FB5E50">
      <w:pPr>
        <w:jc w:val="both"/>
      </w:pPr>
    </w:p>
    <w:p w14:paraId="061C615A" w14:textId="77777777" w:rsidR="00FB5E50" w:rsidRPr="00E44967" w:rsidRDefault="00FB5E50" w:rsidP="00FB5E50">
      <w:pPr>
        <w:jc w:val="both"/>
        <w:rPr>
          <w:b/>
          <w:bCs/>
        </w:rPr>
      </w:pPr>
      <w:r w:rsidRPr="00E44967">
        <w:rPr>
          <w:b/>
          <w:bCs/>
        </w:rPr>
        <w:t>Example</w:t>
      </w:r>
    </w:p>
    <w:p w14:paraId="09CF6EE6" w14:textId="77777777" w:rsidR="00FB5E50" w:rsidRPr="00E44967" w:rsidRDefault="00FB5E50" w:rsidP="00FB5E50">
      <w:pPr>
        <w:ind w:left="360"/>
        <w:jc w:val="both"/>
        <w:rPr>
          <w:b/>
          <w:bCs/>
        </w:rPr>
      </w:pPr>
    </w:p>
    <w:p w14:paraId="75DE1FAE" w14:textId="77777777" w:rsidR="00FB5E50" w:rsidRPr="00E44967" w:rsidRDefault="00FB5E50" w:rsidP="00FB5E50">
      <w:pPr>
        <w:ind w:left="360"/>
        <w:jc w:val="both"/>
      </w:pPr>
      <w:r w:rsidRPr="00E44967">
        <w:t xml:space="preserve">This simple snippet of code shows the creation of an AIF and AIM configuration </w:t>
      </w:r>
    </w:p>
    <w:p w14:paraId="657243E7" w14:textId="77777777" w:rsidR="00FB5E50" w:rsidRPr="00E44967" w:rsidRDefault="00FB5E50" w:rsidP="00FB5E50">
      <w:pPr>
        <w:jc w:val="both"/>
      </w:pPr>
    </w:p>
    <w:p w14:paraId="6BA3F21F" w14:textId="77777777" w:rsidR="00FB5E50" w:rsidRPr="00E44967" w:rsidRDefault="00FB5E50" w:rsidP="00FB5E50">
      <w:pPr>
        <w:ind w:left="360"/>
        <w:jc w:val="both"/>
      </w:pPr>
      <w:r w:rsidRPr="00E44967">
        <w:t xml:space="preserve">const AIFCtx </w:t>
      </w:r>
      <w:r w:rsidRPr="00E44967">
        <w:tab/>
        <w:t>= new AIFContext();</w:t>
      </w:r>
    </w:p>
    <w:p w14:paraId="0B8C7D1C" w14:textId="77777777" w:rsidR="00FB5E50" w:rsidRPr="00E44967" w:rsidRDefault="00FB5E50" w:rsidP="00FB5E50">
      <w:pPr>
        <w:ind w:left="360"/>
        <w:jc w:val="both"/>
      </w:pPr>
      <w:r w:rsidRPr="00E44967">
        <w:t xml:space="preserve">const ASCNode </w:t>
      </w:r>
      <w:r w:rsidRPr="00E44967">
        <w:tab/>
        <w:t>= new AIM(AIFCtx);</w:t>
      </w:r>
    </w:p>
    <w:p w14:paraId="27A859BD" w14:textId="77777777" w:rsidR="00FB5E50" w:rsidRPr="00E44967" w:rsidRDefault="00FB5E50" w:rsidP="00FB5E50">
      <w:pPr>
        <w:ind w:left="360"/>
        <w:jc w:val="both"/>
      </w:pPr>
      <w:r w:rsidRPr="00E44967">
        <w:t xml:space="preserve">ASCNode.Configure(   ASCnetwork, </w:t>
      </w:r>
    </w:p>
    <w:p w14:paraId="008774D7" w14:textId="77777777" w:rsidR="00FB5E50" w:rsidRPr="00E44967" w:rsidRDefault="00FB5E50" w:rsidP="00FB5E50">
      <w:pPr>
        <w:ind w:left="2520"/>
        <w:jc w:val="both"/>
      </w:pPr>
      <w:r w:rsidRPr="00E44967">
        <w:t xml:space="preserve">  ASCnetwork.params,</w:t>
      </w:r>
    </w:p>
    <w:p w14:paraId="679A1307" w14:textId="77777777" w:rsidR="00FB5E50" w:rsidRPr="00E44967" w:rsidRDefault="00FB5E50" w:rsidP="00FB5E50">
      <w:pPr>
        <w:ind w:left="2520"/>
        <w:jc w:val="both"/>
      </w:pPr>
      <w:r w:rsidRPr="00E44967">
        <w:t xml:space="preserve">  AudioInput)</w:t>
      </w:r>
    </w:p>
    <w:p w14:paraId="1CD8D2DB" w14:textId="77777777" w:rsidR="00FB5E50" w:rsidRPr="00E44967" w:rsidRDefault="00FB5E50" w:rsidP="00FB5E50">
      <w:pPr>
        <w:ind w:left="360"/>
        <w:jc w:val="both"/>
      </w:pPr>
      <w:r w:rsidRPr="00E44967">
        <w:t>ASCNode.connect(InputNode).connect(audioCtx.destination);</w:t>
      </w:r>
    </w:p>
    <w:p w14:paraId="451DDC4C" w14:textId="77777777" w:rsidR="00FB5E50" w:rsidRPr="00E44967" w:rsidRDefault="00FB5E50" w:rsidP="00FB5E50">
      <w:pPr>
        <w:jc w:val="both"/>
      </w:pPr>
    </w:p>
    <w:p w14:paraId="2599270D" w14:textId="77777777" w:rsidR="00FB5E50" w:rsidRPr="00E44967" w:rsidRDefault="00FB5E50" w:rsidP="00FB5E50">
      <w:pPr>
        <w:pStyle w:val="Heading2"/>
        <w:jc w:val="both"/>
        <w:rPr>
          <w:rFonts w:ascii="Times New Roman" w:hAnsi="Times New Roman" w:cs="Times New Roman"/>
        </w:rPr>
      </w:pPr>
      <w:r w:rsidRPr="00E44967">
        <w:rPr>
          <w:rFonts w:ascii="Times New Roman" w:hAnsi="Times New Roman" w:cs="Times New Roman"/>
        </w:rPr>
        <w:t>Sources</w:t>
      </w:r>
    </w:p>
    <w:p w14:paraId="7F7BF696" w14:textId="77777777" w:rsidR="00FB5E50" w:rsidRPr="00E44967" w:rsidRDefault="00FB5E50" w:rsidP="00FB5E50">
      <w:pPr>
        <w:jc w:val="both"/>
      </w:pPr>
      <w:r w:rsidRPr="00E44967">
        <w:t>Interfaces that define sources for use in the AIF API. These interfaces are use case dependent. TBC</w:t>
      </w:r>
    </w:p>
    <w:p w14:paraId="51AFC2AA" w14:textId="77777777" w:rsidR="00FB5E50" w:rsidRPr="00E44967" w:rsidRDefault="00FB5E50" w:rsidP="00FB5E50">
      <w:pPr>
        <w:jc w:val="both"/>
        <w:rPr>
          <w:b/>
          <w:bCs/>
        </w:rPr>
      </w:pPr>
    </w:p>
    <w:p w14:paraId="5ECBDC6E" w14:textId="77777777" w:rsidR="00FB5E50" w:rsidRPr="00E44967" w:rsidRDefault="00FB5E50" w:rsidP="00FB5E50">
      <w:pPr>
        <w:pStyle w:val="Heading2"/>
        <w:jc w:val="both"/>
        <w:rPr>
          <w:rFonts w:ascii="Times New Roman" w:hAnsi="Times New Roman" w:cs="Times New Roman"/>
        </w:rPr>
      </w:pPr>
      <w:r w:rsidRPr="00E44967">
        <w:rPr>
          <w:rFonts w:ascii="Times New Roman" w:hAnsi="Times New Roman" w:cs="Times New Roman"/>
        </w:rPr>
        <w:t>Destinations</w:t>
      </w:r>
    </w:p>
    <w:p w14:paraId="4DD45EA6" w14:textId="77777777" w:rsidR="00FB5E50" w:rsidRPr="00E44967" w:rsidRDefault="00FB5E50" w:rsidP="00FB5E50">
      <w:pPr>
        <w:jc w:val="both"/>
      </w:pPr>
      <w:r w:rsidRPr="00E44967">
        <w:t>Interfaces that define sources for use in the AIF API. These interfaces are use case dependent. TBC</w:t>
      </w:r>
    </w:p>
    <w:p w14:paraId="673FD55A" w14:textId="77777777" w:rsidR="00FB5E50" w:rsidRPr="00E44967" w:rsidRDefault="00FB5E50" w:rsidP="00FB5E50">
      <w:pPr>
        <w:jc w:val="both"/>
      </w:pPr>
    </w:p>
    <w:p w14:paraId="2C3EC377" w14:textId="77777777" w:rsidR="00FB5E50" w:rsidRPr="00E44967" w:rsidRDefault="00FB5E50" w:rsidP="00627C5E">
      <w:pPr>
        <w:jc w:val="both"/>
      </w:pPr>
    </w:p>
    <w:sectPr w:rsidR="00FB5E50" w:rsidRPr="00E44967" w:rsidSect="00AD4E51">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7F943" w14:textId="77777777" w:rsidR="00501B21" w:rsidRDefault="00501B21" w:rsidP="002535B0">
      <w:r>
        <w:separator/>
      </w:r>
    </w:p>
  </w:endnote>
  <w:endnote w:type="continuationSeparator" w:id="0">
    <w:p w14:paraId="3CDF0416" w14:textId="77777777" w:rsidR="00501B21" w:rsidRDefault="00501B21" w:rsidP="00253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24D7A" w14:textId="77777777" w:rsidR="00922BA1" w:rsidRDefault="00922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B0C3" w14:textId="77777777" w:rsidR="00922BA1" w:rsidRDefault="00922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0EB36" w14:textId="77777777" w:rsidR="00922BA1" w:rsidRDefault="00922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449BE" w14:textId="77777777" w:rsidR="00501B21" w:rsidRDefault="00501B21" w:rsidP="002535B0">
      <w:r>
        <w:separator/>
      </w:r>
    </w:p>
  </w:footnote>
  <w:footnote w:type="continuationSeparator" w:id="0">
    <w:p w14:paraId="0AF79A2B" w14:textId="77777777" w:rsidR="00501B21" w:rsidRDefault="00501B21" w:rsidP="002535B0">
      <w:r>
        <w:continuationSeparator/>
      </w:r>
    </w:p>
  </w:footnote>
  <w:footnote w:id="1">
    <w:p w14:paraId="2CC09DB6" w14:textId="77777777" w:rsidR="00A0217C" w:rsidRDefault="00A0217C" w:rsidP="00A0217C">
      <w:pPr>
        <w:pStyle w:val="FootnoteText"/>
      </w:pPr>
      <w:r>
        <w:rPr>
          <w:rStyle w:val="FootnoteReference"/>
        </w:rPr>
        <w:footnoteRef/>
      </w:r>
      <w:r>
        <w:t xml:space="preserve"> </w:t>
      </w:r>
      <w:hyperlink r:id="rId1" w:history="1">
        <w:r>
          <w:rPr>
            <w:rStyle w:val="Hyperlink"/>
          </w:rPr>
          <w:t>https://www.st.com/en/embedded-software/fp-ai-sensing1.html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3C24D" w14:textId="77777777" w:rsidR="00922BA1" w:rsidRDefault="00922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289A8" w14:textId="77777777" w:rsidR="00922BA1" w:rsidRDefault="00922B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F27AD" w14:textId="77777777" w:rsidR="00922BA1" w:rsidRDefault="00922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2297"/>
    <w:multiLevelType w:val="hybridMultilevel"/>
    <w:tmpl w:val="7F2EACD2"/>
    <w:lvl w:ilvl="0" w:tplc="602839E8">
      <w:start w:val="1"/>
      <w:numFmt w:val="bullet"/>
      <w:lvlText w:val="•"/>
      <w:lvlJc w:val="left"/>
      <w:pPr>
        <w:tabs>
          <w:tab w:val="num" w:pos="720"/>
        </w:tabs>
        <w:ind w:left="720" w:hanging="360"/>
      </w:pPr>
      <w:rPr>
        <w:rFonts w:ascii="Times New Roman" w:hAnsi="Times New Roman" w:hint="default"/>
      </w:rPr>
    </w:lvl>
    <w:lvl w:ilvl="1" w:tplc="F08CF47E">
      <w:start w:val="1"/>
      <w:numFmt w:val="bullet"/>
      <w:lvlText w:val="•"/>
      <w:lvlJc w:val="left"/>
      <w:pPr>
        <w:tabs>
          <w:tab w:val="num" w:pos="1440"/>
        </w:tabs>
        <w:ind w:left="1440" w:hanging="360"/>
      </w:pPr>
      <w:rPr>
        <w:rFonts w:ascii="Times New Roman" w:hAnsi="Times New Roman" w:hint="default"/>
      </w:rPr>
    </w:lvl>
    <w:lvl w:ilvl="2" w:tplc="4D065A82" w:tentative="1">
      <w:start w:val="1"/>
      <w:numFmt w:val="bullet"/>
      <w:lvlText w:val="•"/>
      <w:lvlJc w:val="left"/>
      <w:pPr>
        <w:tabs>
          <w:tab w:val="num" w:pos="2160"/>
        </w:tabs>
        <w:ind w:left="2160" w:hanging="360"/>
      </w:pPr>
      <w:rPr>
        <w:rFonts w:ascii="Times New Roman" w:hAnsi="Times New Roman" w:hint="default"/>
      </w:rPr>
    </w:lvl>
    <w:lvl w:ilvl="3" w:tplc="8CAAD002" w:tentative="1">
      <w:start w:val="1"/>
      <w:numFmt w:val="bullet"/>
      <w:lvlText w:val="•"/>
      <w:lvlJc w:val="left"/>
      <w:pPr>
        <w:tabs>
          <w:tab w:val="num" w:pos="2880"/>
        </w:tabs>
        <w:ind w:left="2880" w:hanging="360"/>
      </w:pPr>
      <w:rPr>
        <w:rFonts w:ascii="Times New Roman" w:hAnsi="Times New Roman" w:hint="default"/>
      </w:rPr>
    </w:lvl>
    <w:lvl w:ilvl="4" w:tplc="9648BB84" w:tentative="1">
      <w:start w:val="1"/>
      <w:numFmt w:val="bullet"/>
      <w:lvlText w:val="•"/>
      <w:lvlJc w:val="left"/>
      <w:pPr>
        <w:tabs>
          <w:tab w:val="num" w:pos="3600"/>
        </w:tabs>
        <w:ind w:left="3600" w:hanging="360"/>
      </w:pPr>
      <w:rPr>
        <w:rFonts w:ascii="Times New Roman" w:hAnsi="Times New Roman" w:hint="default"/>
      </w:rPr>
    </w:lvl>
    <w:lvl w:ilvl="5" w:tplc="4DEA7254" w:tentative="1">
      <w:start w:val="1"/>
      <w:numFmt w:val="bullet"/>
      <w:lvlText w:val="•"/>
      <w:lvlJc w:val="left"/>
      <w:pPr>
        <w:tabs>
          <w:tab w:val="num" w:pos="4320"/>
        </w:tabs>
        <w:ind w:left="4320" w:hanging="360"/>
      </w:pPr>
      <w:rPr>
        <w:rFonts w:ascii="Times New Roman" w:hAnsi="Times New Roman" w:hint="default"/>
      </w:rPr>
    </w:lvl>
    <w:lvl w:ilvl="6" w:tplc="80E41A04" w:tentative="1">
      <w:start w:val="1"/>
      <w:numFmt w:val="bullet"/>
      <w:lvlText w:val="•"/>
      <w:lvlJc w:val="left"/>
      <w:pPr>
        <w:tabs>
          <w:tab w:val="num" w:pos="5040"/>
        </w:tabs>
        <w:ind w:left="5040" w:hanging="360"/>
      </w:pPr>
      <w:rPr>
        <w:rFonts w:ascii="Times New Roman" w:hAnsi="Times New Roman" w:hint="default"/>
      </w:rPr>
    </w:lvl>
    <w:lvl w:ilvl="7" w:tplc="617A1EEA" w:tentative="1">
      <w:start w:val="1"/>
      <w:numFmt w:val="bullet"/>
      <w:lvlText w:val="•"/>
      <w:lvlJc w:val="left"/>
      <w:pPr>
        <w:tabs>
          <w:tab w:val="num" w:pos="5760"/>
        </w:tabs>
        <w:ind w:left="5760" w:hanging="360"/>
      </w:pPr>
      <w:rPr>
        <w:rFonts w:ascii="Times New Roman" w:hAnsi="Times New Roman" w:hint="default"/>
      </w:rPr>
    </w:lvl>
    <w:lvl w:ilvl="8" w:tplc="6D00FF0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AD291B"/>
    <w:multiLevelType w:val="hybridMultilevel"/>
    <w:tmpl w:val="5258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869AA"/>
    <w:multiLevelType w:val="hybridMultilevel"/>
    <w:tmpl w:val="FA02B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93B55"/>
    <w:multiLevelType w:val="hybridMultilevel"/>
    <w:tmpl w:val="9EB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2F0C30"/>
    <w:multiLevelType w:val="hybridMultilevel"/>
    <w:tmpl w:val="C40EEB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60B79B5"/>
    <w:multiLevelType w:val="hybridMultilevel"/>
    <w:tmpl w:val="4F9E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E4A4D"/>
    <w:multiLevelType w:val="hybridMultilevel"/>
    <w:tmpl w:val="5636C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75082"/>
    <w:multiLevelType w:val="multilevel"/>
    <w:tmpl w:val="B968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AD16AE"/>
    <w:multiLevelType w:val="hybridMultilevel"/>
    <w:tmpl w:val="C366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115A3"/>
    <w:multiLevelType w:val="hybridMultilevel"/>
    <w:tmpl w:val="C356572E"/>
    <w:lvl w:ilvl="0" w:tplc="F886EA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E27FD"/>
    <w:multiLevelType w:val="hybridMultilevel"/>
    <w:tmpl w:val="C200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A7F69"/>
    <w:multiLevelType w:val="multilevel"/>
    <w:tmpl w:val="4F4E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A5B77"/>
    <w:multiLevelType w:val="hybridMultilevel"/>
    <w:tmpl w:val="3E72F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1"/>
  </w:num>
  <w:num w:numId="5">
    <w:abstractNumId w:val="2"/>
  </w:num>
  <w:num w:numId="6">
    <w:abstractNumId w:val="0"/>
  </w:num>
  <w:num w:numId="7">
    <w:abstractNumId w:val="9"/>
  </w:num>
  <w:num w:numId="8">
    <w:abstractNumId w:val="7"/>
  </w:num>
  <w:num w:numId="9">
    <w:abstractNumId w:val="11"/>
  </w:num>
  <w:num w:numId="10">
    <w:abstractNumId w:val="3"/>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Ver" w:val="᥉᥄᥆"/>
    <w:docVar w:name="CheckSum" w:val="᥊᥊᥌᥈"/>
    <w:docVar w:name="CLIName" w:val="ᥫᦄᥙᦂ᥷ᦉᦉ᥿᥼᥿᥻᥺"/>
    <w:docVar w:name="DateTime" w:val="᥇᥈᥅᥇᥇᥅᥈᥆᥈᥆ᤶᤶ᥇᥉ᥐ᥊᥆ᤶ᤾ᥝᥣᥪ᥁᥇ᥐ᥆᤿"/>
    <w:docVar w:name="DoneBy" w:val="ᥩᥪᥲ᥺᥷ᦄ᥿ᦂᦅᤶᦆ᥷ᦋ"/>
    <w:docVar w:name="IPAddress" w:val="ᥗᥝᥨᥙᥭᥢ᥆᥉᥉᥌"/>
    <w:docVar w:name="Random" w:val="22"/>
  </w:docVars>
  <w:rsids>
    <w:rsidRoot w:val="00FE08D3"/>
    <w:rsid w:val="00056B16"/>
    <w:rsid w:val="00092616"/>
    <w:rsid w:val="000C2422"/>
    <w:rsid w:val="000C2D4C"/>
    <w:rsid w:val="000C548D"/>
    <w:rsid w:val="000C770D"/>
    <w:rsid w:val="00143B01"/>
    <w:rsid w:val="00175165"/>
    <w:rsid w:val="001A2E59"/>
    <w:rsid w:val="001C2FB8"/>
    <w:rsid w:val="001D3E17"/>
    <w:rsid w:val="001E0E52"/>
    <w:rsid w:val="00207FB8"/>
    <w:rsid w:val="002535B0"/>
    <w:rsid w:val="002711F0"/>
    <w:rsid w:val="002B112C"/>
    <w:rsid w:val="003138EB"/>
    <w:rsid w:val="0033080C"/>
    <w:rsid w:val="00345C67"/>
    <w:rsid w:val="00357A15"/>
    <w:rsid w:val="00384BC5"/>
    <w:rsid w:val="0042764E"/>
    <w:rsid w:val="00456116"/>
    <w:rsid w:val="004D01FA"/>
    <w:rsid w:val="004D2366"/>
    <w:rsid w:val="004D430C"/>
    <w:rsid w:val="004D6481"/>
    <w:rsid w:val="00501B21"/>
    <w:rsid w:val="00516540"/>
    <w:rsid w:val="00530AB5"/>
    <w:rsid w:val="00557FB2"/>
    <w:rsid w:val="00577CBE"/>
    <w:rsid w:val="005D489B"/>
    <w:rsid w:val="006057C8"/>
    <w:rsid w:val="00621182"/>
    <w:rsid w:val="00627C5E"/>
    <w:rsid w:val="006712D0"/>
    <w:rsid w:val="00676008"/>
    <w:rsid w:val="006F4DDF"/>
    <w:rsid w:val="00714C19"/>
    <w:rsid w:val="0075135F"/>
    <w:rsid w:val="0075659C"/>
    <w:rsid w:val="00767FF4"/>
    <w:rsid w:val="007704FC"/>
    <w:rsid w:val="00784239"/>
    <w:rsid w:val="007944D4"/>
    <w:rsid w:val="007B171D"/>
    <w:rsid w:val="007F1249"/>
    <w:rsid w:val="0081380A"/>
    <w:rsid w:val="008256D4"/>
    <w:rsid w:val="00830EC3"/>
    <w:rsid w:val="00841752"/>
    <w:rsid w:val="00850B2B"/>
    <w:rsid w:val="00864B4F"/>
    <w:rsid w:val="008D6BA2"/>
    <w:rsid w:val="008D6F37"/>
    <w:rsid w:val="008E1808"/>
    <w:rsid w:val="0090443D"/>
    <w:rsid w:val="00922BA1"/>
    <w:rsid w:val="00947E29"/>
    <w:rsid w:val="00970F02"/>
    <w:rsid w:val="0097233D"/>
    <w:rsid w:val="009C3C06"/>
    <w:rsid w:val="009E77BD"/>
    <w:rsid w:val="00A0217C"/>
    <w:rsid w:val="00A05D8D"/>
    <w:rsid w:val="00A206B6"/>
    <w:rsid w:val="00A42290"/>
    <w:rsid w:val="00AA5C90"/>
    <w:rsid w:val="00AD493B"/>
    <w:rsid w:val="00AD4E51"/>
    <w:rsid w:val="00AF489F"/>
    <w:rsid w:val="00B11BE6"/>
    <w:rsid w:val="00B13860"/>
    <w:rsid w:val="00B561B2"/>
    <w:rsid w:val="00B73D9A"/>
    <w:rsid w:val="00B95ABA"/>
    <w:rsid w:val="00BB50AA"/>
    <w:rsid w:val="00CA2181"/>
    <w:rsid w:val="00CB3F36"/>
    <w:rsid w:val="00CB7C20"/>
    <w:rsid w:val="00CD311D"/>
    <w:rsid w:val="00D240D1"/>
    <w:rsid w:val="00D54284"/>
    <w:rsid w:val="00D73979"/>
    <w:rsid w:val="00DC3FE7"/>
    <w:rsid w:val="00DC6489"/>
    <w:rsid w:val="00E44967"/>
    <w:rsid w:val="00E64590"/>
    <w:rsid w:val="00E70598"/>
    <w:rsid w:val="00F005EF"/>
    <w:rsid w:val="00F136EB"/>
    <w:rsid w:val="00F21C11"/>
    <w:rsid w:val="00F236A0"/>
    <w:rsid w:val="00F81BAE"/>
    <w:rsid w:val="00F8717C"/>
    <w:rsid w:val="00FB5E50"/>
    <w:rsid w:val="00FE08D3"/>
    <w:rsid w:val="00F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6F9B6"/>
  <w15:chartTrackingRefBased/>
  <w15:docId w15:val="{5EE1C548-4F6F-5D47-A830-94EA303B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FE7"/>
    <w:rPr>
      <w:rFonts w:ascii="Times New Roman" w:eastAsia="Times New Roman" w:hAnsi="Times New Roman" w:cs="Times New Roman"/>
    </w:rPr>
  </w:style>
  <w:style w:type="paragraph" w:styleId="Heading1">
    <w:name w:val="heading 1"/>
    <w:basedOn w:val="Normal"/>
    <w:next w:val="Normal"/>
    <w:link w:val="Heading1Char"/>
    <w:uiPriority w:val="9"/>
    <w:qFormat/>
    <w:rsid w:val="000C77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7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175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705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64E"/>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C770D"/>
    <w:rPr>
      <w:color w:val="0563C1" w:themeColor="hyperlink"/>
      <w:u w:val="single"/>
    </w:rPr>
  </w:style>
  <w:style w:type="character" w:styleId="UnresolvedMention">
    <w:name w:val="Unresolved Mention"/>
    <w:basedOn w:val="DefaultParagraphFont"/>
    <w:uiPriority w:val="99"/>
    <w:semiHidden/>
    <w:unhideWhenUsed/>
    <w:rsid w:val="000C770D"/>
    <w:rPr>
      <w:color w:val="605E5C"/>
      <w:shd w:val="clear" w:color="auto" w:fill="E1DFDD"/>
    </w:rPr>
  </w:style>
  <w:style w:type="character" w:styleId="FollowedHyperlink">
    <w:name w:val="FollowedHyperlink"/>
    <w:basedOn w:val="DefaultParagraphFont"/>
    <w:uiPriority w:val="99"/>
    <w:semiHidden/>
    <w:unhideWhenUsed/>
    <w:rsid w:val="000C770D"/>
    <w:rPr>
      <w:color w:val="954F72" w:themeColor="followedHyperlink"/>
      <w:u w:val="single"/>
    </w:rPr>
  </w:style>
  <w:style w:type="paragraph" w:styleId="Title">
    <w:name w:val="Title"/>
    <w:basedOn w:val="Normal"/>
    <w:next w:val="Normal"/>
    <w:link w:val="TitleChar"/>
    <w:uiPriority w:val="10"/>
    <w:qFormat/>
    <w:rsid w:val="000C77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70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C770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C77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41752"/>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4D2366"/>
    <w:rPr>
      <w:sz w:val="18"/>
      <w:szCs w:val="18"/>
    </w:rPr>
  </w:style>
  <w:style w:type="character" w:customStyle="1" w:styleId="BalloonTextChar">
    <w:name w:val="Balloon Text Char"/>
    <w:basedOn w:val="DefaultParagraphFont"/>
    <w:link w:val="BalloonText"/>
    <w:uiPriority w:val="99"/>
    <w:semiHidden/>
    <w:rsid w:val="004D2366"/>
    <w:rPr>
      <w:rFonts w:ascii="Times New Roman" w:hAnsi="Times New Roman" w:cs="Times New Roman"/>
      <w:sz w:val="18"/>
      <w:szCs w:val="18"/>
    </w:rPr>
  </w:style>
  <w:style w:type="character" w:customStyle="1" w:styleId="Heading4Char">
    <w:name w:val="Heading 4 Char"/>
    <w:basedOn w:val="DefaultParagraphFont"/>
    <w:link w:val="Heading4"/>
    <w:uiPriority w:val="9"/>
    <w:rsid w:val="00E70598"/>
    <w:rPr>
      <w:rFonts w:asciiTheme="majorHAnsi" w:eastAsiaTheme="majorEastAsia" w:hAnsiTheme="majorHAnsi" w:cstheme="majorBidi"/>
      <w:i/>
      <w:iCs/>
      <w:color w:val="2F5496" w:themeColor="accent1" w:themeShade="BF"/>
    </w:rPr>
  </w:style>
  <w:style w:type="table" w:styleId="TableGrid">
    <w:name w:val="Table Grid"/>
    <w:basedOn w:val="TableNormal"/>
    <w:rsid w:val="009E77BD"/>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493B"/>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2535B0"/>
    <w:rPr>
      <w:sz w:val="20"/>
      <w:szCs w:val="20"/>
    </w:rPr>
  </w:style>
  <w:style w:type="character" w:customStyle="1" w:styleId="FootnoteTextChar">
    <w:name w:val="Footnote Text Char"/>
    <w:basedOn w:val="DefaultParagraphFont"/>
    <w:link w:val="FootnoteText"/>
    <w:uiPriority w:val="99"/>
    <w:semiHidden/>
    <w:rsid w:val="002535B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535B0"/>
    <w:rPr>
      <w:vertAlign w:val="superscript"/>
    </w:rPr>
  </w:style>
  <w:style w:type="paragraph" w:styleId="Header">
    <w:name w:val="header"/>
    <w:basedOn w:val="Normal"/>
    <w:link w:val="HeaderChar"/>
    <w:uiPriority w:val="99"/>
    <w:unhideWhenUsed/>
    <w:rsid w:val="00922BA1"/>
    <w:pPr>
      <w:tabs>
        <w:tab w:val="center" w:pos="4680"/>
        <w:tab w:val="right" w:pos="9360"/>
      </w:tabs>
    </w:pPr>
  </w:style>
  <w:style w:type="character" w:customStyle="1" w:styleId="HeaderChar">
    <w:name w:val="Header Char"/>
    <w:basedOn w:val="DefaultParagraphFont"/>
    <w:link w:val="Header"/>
    <w:uiPriority w:val="99"/>
    <w:rsid w:val="00922BA1"/>
    <w:rPr>
      <w:rFonts w:ascii="Times New Roman" w:eastAsia="Times New Roman" w:hAnsi="Times New Roman" w:cs="Times New Roman"/>
    </w:rPr>
  </w:style>
  <w:style w:type="paragraph" w:styleId="Footer">
    <w:name w:val="footer"/>
    <w:basedOn w:val="Normal"/>
    <w:link w:val="FooterChar"/>
    <w:uiPriority w:val="99"/>
    <w:unhideWhenUsed/>
    <w:rsid w:val="00922BA1"/>
    <w:pPr>
      <w:tabs>
        <w:tab w:val="center" w:pos="4680"/>
        <w:tab w:val="right" w:pos="9360"/>
      </w:tabs>
    </w:pPr>
  </w:style>
  <w:style w:type="character" w:customStyle="1" w:styleId="FooterChar">
    <w:name w:val="Footer Char"/>
    <w:basedOn w:val="DefaultParagraphFont"/>
    <w:link w:val="Footer"/>
    <w:uiPriority w:val="99"/>
    <w:rsid w:val="00922BA1"/>
    <w:rPr>
      <w:rFonts w:ascii="Times New Roman" w:eastAsia="Times New Roman" w:hAnsi="Times New Roman" w:cs="Times New Roman"/>
    </w:rPr>
  </w:style>
  <w:style w:type="table" w:customStyle="1" w:styleId="TableGrid1">
    <w:name w:val="Table Grid1"/>
    <w:basedOn w:val="TableNormal"/>
    <w:next w:val="TableGrid"/>
    <w:rsid w:val="0033080C"/>
    <w:rPr>
      <w:rFonts w:ascii="Times New Roman" w:eastAsia="MS Mincho"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2036">
      <w:bodyDiv w:val="1"/>
      <w:marLeft w:val="0"/>
      <w:marRight w:val="0"/>
      <w:marTop w:val="0"/>
      <w:marBottom w:val="0"/>
      <w:divBdr>
        <w:top w:val="none" w:sz="0" w:space="0" w:color="auto"/>
        <w:left w:val="none" w:sz="0" w:space="0" w:color="auto"/>
        <w:bottom w:val="none" w:sz="0" w:space="0" w:color="auto"/>
        <w:right w:val="none" w:sz="0" w:space="0" w:color="auto"/>
      </w:divBdr>
    </w:div>
    <w:div w:id="153304286">
      <w:bodyDiv w:val="1"/>
      <w:marLeft w:val="0"/>
      <w:marRight w:val="0"/>
      <w:marTop w:val="0"/>
      <w:marBottom w:val="0"/>
      <w:divBdr>
        <w:top w:val="none" w:sz="0" w:space="0" w:color="auto"/>
        <w:left w:val="none" w:sz="0" w:space="0" w:color="auto"/>
        <w:bottom w:val="none" w:sz="0" w:space="0" w:color="auto"/>
        <w:right w:val="none" w:sz="0" w:space="0" w:color="auto"/>
      </w:divBdr>
    </w:div>
    <w:div w:id="244188015">
      <w:bodyDiv w:val="1"/>
      <w:marLeft w:val="0"/>
      <w:marRight w:val="0"/>
      <w:marTop w:val="0"/>
      <w:marBottom w:val="0"/>
      <w:divBdr>
        <w:top w:val="none" w:sz="0" w:space="0" w:color="auto"/>
        <w:left w:val="none" w:sz="0" w:space="0" w:color="auto"/>
        <w:bottom w:val="none" w:sz="0" w:space="0" w:color="auto"/>
        <w:right w:val="none" w:sz="0" w:space="0" w:color="auto"/>
      </w:divBdr>
    </w:div>
    <w:div w:id="329217096">
      <w:bodyDiv w:val="1"/>
      <w:marLeft w:val="0"/>
      <w:marRight w:val="0"/>
      <w:marTop w:val="0"/>
      <w:marBottom w:val="0"/>
      <w:divBdr>
        <w:top w:val="none" w:sz="0" w:space="0" w:color="auto"/>
        <w:left w:val="none" w:sz="0" w:space="0" w:color="auto"/>
        <w:bottom w:val="none" w:sz="0" w:space="0" w:color="auto"/>
        <w:right w:val="none" w:sz="0" w:space="0" w:color="auto"/>
      </w:divBdr>
    </w:div>
    <w:div w:id="385111573">
      <w:bodyDiv w:val="1"/>
      <w:marLeft w:val="0"/>
      <w:marRight w:val="0"/>
      <w:marTop w:val="0"/>
      <w:marBottom w:val="0"/>
      <w:divBdr>
        <w:top w:val="none" w:sz="0" w:space="0" w:color="auto"/>
        <w:left w:val="none" w:sz="0" w:space="0" w:color="auto"/>
        <w:bottom w:val="none" w:sz="0" w:space="0" w:color="auto"/>
        <w:right w:val="none" w:sz="0" w:space="0" w:color="auto"/>
      </w:divBdr>
    </w:div>
    <w:div w:id="437453233">
      <w:bodyDiv w:val="1"/>
      <w:marLeft w:val="0"/>
      <w:marRight w:val="0"/>
      <w:marTop w:val="0"/>
      <w:marBottom w:val="0"/>
      <w:divBdr>
        <w:top w:val="none" w:sz="0" w:space="0" w:color="auto"/>
        <w:left w:val="none" w:sz="0" w:space="0" w:color="auto"/>
        <w:bottom w:val="none" w:sz="0" w:space="0" w:color="auto"/>
        <w:right w:val="none" w:sz="0" w:space="0" w:color="auto"/>
      </w:divBdr>
      <w:divsChild>
        <w:div w:id="1701659038">
          <w:marLeft w:val="0"/>
          <w:marRight w:val="0"/>
          <w:marTop w:val="0"/>
          <w:marBottom w:val="0"/>
          <w:divBdr>
            <w:top w:val="none" w:sz="0" w:space="0" w:color="auto"/>
            <w:left w:val="none" w:sz="0" w:space="0" w:color="auto"/>
            <w:bottom w:val="none" w:sz="0" w:space="0" w:color="auto"/>
            <w:right w:val="none" w:sz="0" w:space="0" w:color="auto"/>
          </w:divBdr>
          <w:divsChild>
            <w:div w:id="338390505">
              <w:marLeft w:val="0"/>
              <w:marRight w:val="0"/>
              <w:marTop w:val="0"/>
              <w:marBottom w:val="240"/>
              <w:divBdr>
                <w:top w:val="none" w:sz="0" w:space="0" w:color="auto"/>
                <w:left w:val="none" w:sz="0" w:space="0" w:color="auto"/>
                <w:bottom w:val="none" w:sz="0" w:space="0" w:color="auto"/>
                <w:right w:val="none" w:sz="0" w:space="0" w:color="auto"/>
              </w:divBdr>
              <w:divsChild>
                <w:div w:id="816990787">
                  <w:marLeft w:val="0"/>
                  <w:marRight w:val="0"/>
                  <w:marTop w:val="0"/>
                  <w:marBottom w:val="0"/>
                  <w:divBdr>
                    <w:top w:val="none" w:sz="0" w:space="0" w:color="auto"/>
                    <w:left w:val="none" w:sz="0" w:space="0" w:color="auto"/>
                    <w:bottom w:val="none" w:sz="0" w:space="0" w:color="auto"/>
                    <w:right w:val="none" w:sz="0" w:space="0" w:color="auto"/>
                  </w:divBdr>
                </w:div>
              </w:divsChild>
            </w:div>
            <w:div w:id="412971862">
              <w:marLeft w:val="0"/>
              <w:marRight w:val="0"/>
              <w:marTop w:val="0"/>
              <w:marBottom w:val="0"/>
              <w:divBdr>
                <w:top w:val="none" w:sz="0" w:space="0" w:color="auto"/>
                <w:left w:val="none" w:sz="0" w:space="0" w:color="auto"/>
                <w:bottom w:val="none" w:sz="0" w:space="0" w:color="auto"/>
                <w:right w:val="none" w:sz="0" w:space="0" w:color="auto"/>
              </w:divBdr>
              <w:divsChild>
                <w:div w:id="4774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077">
          <w:marLeft w:val="0"/>
          <w:marRight w:val="0"/>
          <w:marTop w:val="480"/>
          <w:marBottom w:val="0"/>
          <w:divBdr>
            <w:top w:val="none" w:sz="0" w:space="0" w:color="auto"/>
            <w:left w:val="none" w:sz="0" w:space="0" w:color="auto"/>
            <w:bottom w:val="none" w:sz="0" w:space="0" w:color="auto"/>
            <w:right w:val="none" w:sz="0" w:space="0" w:color="auto"/>
          </w:divBdr>
          <w:divsChild>
            <w:div w:id="914515230">
              <w:marLeft w:val="0"/>
              <w:marRight w:val="0"/>
              <w:marTop w:val="0"/>
              <w:marBottom w:val="0"/>
              <w:divBdr>
                <w:top w:val="none" w:sz="0" w:space="0" w:color="auto"/>
                <w:left w:val="none" w:sz="0" w:space="0" w:color="auto"/>
                <w:bottom w:val="none" w:sz="0" w:space="0" w:color="auto"/>
                <w:right w:val="none" w:sz="0" w:space="0" w:color="auto"/>
              </w:divBdr>
              <w:divsChild>
                <w:div w:id="1357737289">
                  <w:marLeft w:val="0"/>
                  <w:marRight w:val="0"/>
                  <w:marTop w:val="0"/>
                  <w:marBottom w:val="0"/>
                  <w:divBdr>
                    <w:top w:val="none" w:sz="0" w:space="0" w:color="auto"/>
                    <w:left w:val="none" w:sz="0" w:space="0" w:color="auto"/>
                    <w:bottom w:val="none" w:sz="0" w:space="0" w:color="auto"/>
                    <w:right w:val="none" w:sz="0" w:space="0" w:color="auto"/>
                  </w:divBdr>
                  <w:divsChild>
                    <w:div w:id="18709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69247">
      <w:bodyDiv w:val="1"/>
      <w:marLeft w:val="0"/>
      <w:marRight w:val="0"/>
      <w:marTop w:val="0"/>
      <w:marBottom w:val="0"/>
      <w:divBdr>
        <w:top w:val="none" w:sz="0" w:space="0" w:color="auto"/>
        <w:left w:val="none" w:sz="0" w:space="0" w:color="auto"/>
        <w:bottom w:val="none" w:sz="0" w:space="0" w:color="auto"/>
        <w:right w:val="none" w:sz="0" w:space="0" w:color="auto"/>
      </w:divBdr>
    </w:div>
    <w:div w:id="1025254937">
      <w:bodyDiv w:val="1"/>
      <w:marLeft w:val="0"/>
      <w:marRight w:val="0"/>
      <w:marTop w:val="0"/>
      <w:marBottom w:val="0"/>
      <w:divBdr>
        <w:top w:val="none" w:sz="0" w:space="0" w:color="auto"/>
        <w:left w:val="none" w:sz="0" w:space="0" w:color="auto"/>
        <w:bottom w:val="none" w:sz="0" w:space="0" w:color="auto"/>
        <w:right w:val="none" w:sz="0" w:space="0" w:color="auto"/>
      </w:divBdr>
    </w:div>
    <w:div w:id="1221600752">
      <w:bodyDiv w:val="1"/>
      <w:marLeft w:val="0"/>
      <w:marRight w:val="0"/>
      <w:marTop w:val="0"/>
      <w:marBottom w:val="0"/>
      <w:divBdr>
        <w:top w:val="none" w:sz="0" w:space="0" w:color="auto"/>
        <w:left w:val="none" w:sz="0" w:space="0" w:color="auto"/>
        <w:bottom w:val="none" w:sz="0" w:space="0" w:color="auto"/>
        <w:right w:val="none" w:sz="0" w:space="0" w:color="auto"/>
      </w:divBdr>
    </w:div>
    <w:div w:id="1562210004">
      <w:bodyDiv w:val="1"/>
      <w:marLeft w:val="0"/>
      <w:marRight w:val="0"/>
      <w:marTop w:val="0"/>
      <w:marBottom w:val="0"/>
      <w:divBdr>
        <w:top w:val="none" w:sz="0" w:space="0" w:color="auto"/>
        <w:left w:val="none" w:sz="0" w:space="0" w:color="auto"/>
        <w:bottom w:val="none" w:sz="0" w:space="0" w:color="auto"/>
        <w:right w:val="none" w:sz="0" w:space="0" w:color="auto"/>
      </w:divBdr>
    </w:div>
    <w:div w:id="1643077591">
      <w:bodyDiv w:val="1"/>
      <w:marLeft w:val="0"/>
      <w:marRight w:val="0"/>
      <w:marTop w:val="0"/>
      <w:marBottom w:val="0"/>
      <w:divBdr>
        <w:top w:val="none" w:sz="0" w:space="0" w:color="auto"/>
        <w:left w:val="none" w:sz="0" w:space="0" w:color="auto"/>
        <w:bottom w:val="none" w:sz="0" w:space="0" w:color="auto"/>
        <w:right w:val="none" w:sz="0" w:space="0" w:color="auto"/>
      </w:divBdr>
    </w:div>
    <w:div w:id="1665695093">
      <w:bodyDiv w:val="1"/>
      <w:marLeft w:val="0"/>
      <w:marRight w:val="0"/>
      <w:marTop w:val="0"/>
      <w:marBottom w:val="0"/>
      <w:divBdr>
        <w:top w:val="none" w:sz="0" w:space="0" w:color="auto"/>
        <w:left w:val="none" w:sz="0" w:space="0" w:color="auto"/>
        <w:bottom w:val="none" w:sz="0" w:space="0" w:color="auto"/>
        <w:right w:val="none" w:sz="0" w:space="0" w:color="auto"/>
      </w:divBdr>
    </w:div>
    <w:div w:id="1692486709">
      <w:bodyDiv w:val="1"/>
      <w:marLeft w:val="0"/>
      <w:marRight w:val="0"/>
      <w:marTop w:val="0"/>
      <w:marBottom w:val="0"/>
      <w:divBdr>
        <w:top w:val="none" w:sz="0" w:space="0" w:color="auto"/>
        <w:left w:val="none" w:sz="0" w:space="0" w:color="auto"/>
        <w:bottom w:val="none" w:sz="0" w:space="0" w:color="auto"/>
        <w:right w:val="none" w:sz="0" w:space="0" w:color="auto"/>
      </w:divBdr>
    </w:div>
    <w:div w:id="1757095237">
      <w:bodyDiv w:val="1"/>
      <w:marLeft w:val="0"/>
      <w:marRight w:val="0"/>
      <w:marTop w:val="0"/>
      <w:marBottom w:val="0"/>
      <w:divBdr>
        <w:top w:val="none" w:sz="0" w:space="0" w:color="auto"/>
        <w:left w:val="none" w:sz="0" w:space="0" w:color="auto"/>
        <w:bottom w:val="none" w:sz="0" w:space="0" w:color="auto"/>
        <w:right w:val="none" w:sz="0" w:space="0" w:color="auto"/>
      </w:divBdr>
    </w:div>
    <w:div w:id="1764573512">
      <w:bodyDiv w:val="1"/>
      <w:marLeft w:val="0"/>
      <w:marRight w:val="0"/>
      <w:marTop w:val="0"/>
      <w:marBottom w:val="0"/>
      <w:divBdr>
        <w:top w:val="none" w:sz="0" w:space="0" w:color="auto"/>
        <w:left w:val="none" w:sz="0" w:space="0" w:color="auto"/>
        <w:bottom w:val="none" w:sz="0" w:space="0" w:color="auto"/>
        <w:right w:val="none" w:sz="0" w:space="0" w:color="auto"/>
      </w:divBdr>
    </w:div>
    <w:div w:id="1768766479">
      <w:bodyDiv w:val="1"/>
      <w:marLeft w:val="0"/>
      <w:marRight w:val="0"/>
      <w:marTop w:val="0"/>
      <w:marBottom w:val="0"/>
      <w:divBdr>
        <w:top w:val="none" w:sz="0" w:space="0" w:color="auto"/>
        <w:left w:val="none" w:sz="0" w:space="0" w:color="auto"/>
        <w:bottom w:val="none" w:sz="0" w:space="0" w:color="auto"/>
        <w:right w:val="none" w:sz="0" w:space="0" w:color="auto"/>
      </w:divBdr>
      <w:divsChild>
        <w:div w:id="755786813">
          <w:marLeft w:val="547"/>
          <w:marRight w:val="0"/>
          <w:marTop w:val="0"/>
          <w:marBottom w:val="0"/>
          <w:divBdr>
            <w:top w:val="none" w:sz="0" w:space="0" w:color="auto"/>
            <w:left w:val="none" w:sz="0" w:space="0" w:color="auto"/>
            <w:bottom w:val="none" w:sz="0" w:space="0" w:color="auto"/>
            <w:right w:val="none" w:sz="0" w:space="0" w:color="auto"/>
          </w:divBdr>
        </w:div>
        <w:div w:id="1834684831">
          <w:marLeft w:val="547"/>
          <w:marRight w:val="0"/>
          <w:marTop w:val="0"/>
          <w:marBottom w:val="0"/>
          <w:divBdr>
            <w:top w:val="none" w:sz="0" w:space="0" w:color="auto"/>
            <w:left w:val="none" w:sz="0" w:space="0" w:color="auto"/>
            <w:bottom w:val="none" w:sz="0" w:space="0" w:color="auto"/>
            <w:right w:val="none" w:sz="0" w:space="0" w:color="auto"/>
          </w:divBdr>
        </w:div>
        <w:div w:id="1493987412">
          <w:marLeft w:val="547"/>
          <w:marRight w:val="0"/>
          <w:marTop w:val="0"/>
          <w:marBottom w:val="0"/>
          <w:divBdr>
            <w:top w:val="none" w:sz="0" w:space="0" w:color="auto"/>
            <w:left w:val="none" w:sz="0" w:space="0" w:color="auto"/>
            <w:bottom w:val="none" w:sz="0" w:space="0" w:color="auto"/>
            <w:right w:val="none" w:sz="0" w:space="0" w:color="auto"/>
          </w:divBdr>
        </w:div>
        <w:div w:id="1695770248">
          <w:marLeft w:val="547"/>
          <w:marRight w:val="0"/>
          <w:marTop w:val="0"/>
          <w:marBottom w:val="0"/>
          <w:divBdr>
            <w:top w:val="none" w:sz="0" w:space="0" w:color="auto"/>
            <w:left w:val="none" w:sz="0" w:space="0" w:color="auto"/>
            <w:bottom w:val="none" w:sz="0" w:space="0" w:color="auto"/>
            <w:right w:val="none" w:sz="0" w:space="0" w:color="auto"/>
          </w:divBdr>
        </w:div>
        <w:div w:id="1207596762">
          <w:marLeft w:val="547"/>
          <w:marRight w:val="0"/>
          <w:marTop w:val="0"/>
          <w:marBottom w:val="0"/>
          <w:divBdr>
            <w:top w:val="none" w:sz="0" w:space="0" w:color="auto"/>
            <w:left w:val="none" w:sz="0" w:space="0" w:color="auto"/>
            <w:bottom w:val="none" w:sz="0" w:space="0" w:color="auto"/>
            <w:right w:val="none" w:sz="0" w:space="0" w:color="auto"/>
          </w:divBdr>
        </w:div>
        <w:div w:id="2100373042">
          <w:marLeft w:val="547"/>
          <w:marRight w:val="0"/>
          <w:marTop w:val="0"/>
          <w:marBottom w:val="0"/>
          <w:divBdr>
            <w:top w:val="none" w:sz="0" w:space="0" w:color="auto"/>
            <w:left w:val="none" w:sz="0" w:space="0" w:color="auto"/>
            <w:bottom w:val="none" w:sz="0" w:space="0" w:color="auto"/>
            <w:right w:val="none" w:sz="0" w:space="0" w:color="auto"/>
          </w:divBdr>
        </w:div>
        <w:div w:id="1880435017">
          <w:marLeft w:val="547"/>
          <w:marRight w:val="0"/>
          <w:marTop w:val="0"/>
          <w:marBottom w:val="0"/>
          <w:divBdr>
            <w:top w:val="none" w:sz="0" w:space="0" w:color="auto"/>
            <w:left w:val="none" w:sz="0" w:space="0" w:color="auto"/>
            <w:bottom w:val="none" w:sz="0" w:space="0" w:color="auto"/>
            <w:right w:val="none" w:sz="0" w:space="0" w:color="auto"/>
          </w:divBdr>
        </w:div>
      </w:divsChild>
    </w:div>
    <w:div w:id="1986008930">
      <w:bodyDiv w:val="1"/>
      <w:marLeft w:val="0"/>
      <w:marRight w:val="0"/>
      <w:marTop w:val="0"/>
      <w:marBottom w:val="0"/>
      <w:divBdr>
        <w:top w:val="none" w:sz="0" w:space="0" w:color="auto"/>
        <w:left w:val="none" w:sz="0" w:space="0" w:color="auto"/>
        <w:bottom w:val="none" w:sz="0" w:space="0" w:color="auto"/>
        <w:right w:val="none" w:sz="0" w:space="0" w:color="auto"/>
      </w:divBdr>
    </w:div>
    <w:div w:id="206282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tif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st.com/en/embedded-software/fp-ai-sensing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AE92-9662-4E05-A2E8-A6510B1E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Basso</dc:creator>
  <cp:keywords/>
  <dc:description/>
  <cp:lastModifiedBy>Leonardo Chiariglione</cp:lastModifiedBy>
  <cp:revision>4</cp:revision>
  <dcterms:created xsi:type="dcterms:W3CDTF">2020-12-14T20:32:00Z</dcterms:created>
  <dcterms:modified xsi:type="dcterms:W3CDTF">2020-12-15T09:23:00Z</dcterms:modified>
</cp:coreProperties>
</file>