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69706719" r:id="rId7"/>
              </w:object>
            </w:r>
          </w:p>
        </w:tc>
        <w:tc>
          <w:tcPr>
            <w:tcW w:w="5997" w:type="dxa"/>
            <w:vAlign w:val="center"/>
          </w:tcPr>
          <w:p w14:paraId="30F0BFE3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72408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77777777" w:rsidR="00AD36BD" w:rsidRDefault="00AD36BD" w:rsidP="0072408B">
            <w:pPr>
              <w:jc w:val="center"/>
            </w:pPr>
            <w:r w:rsidRPr="001706B7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7AC7874F" w:rsidR="00B81E8E" w:rsidRDefault="00D146A1" w:rsidP="00D146A1">
            <w:pPr>
              <w:jc w:val="right"/>
            </w:pPr>
            <w:r>
              <w:t>N84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2FFC9EB0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8B305C">
              <w:t>1</w:t>
            </w:r>
            <w:r w:rsidR="00D3309A">
              <w:t>2</w:t>
            </w:r>
            <w:r w:rsidR="00B81E8E">
              <w:t>/</w:t>
            </w:r>
            <w:r w:rsidR="00D3309A">
              <w:t>16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7117A679" w:rsidR="003D2DDB" w:rsidRDefault="008B305C" w:rsidP="007F2E7F">
            <w:r>
              <w:t>Leonardo Chiariglione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09E40FA9" w:rsidR="003D2DDB" w:rsidRDefault="008B305C" w:rsidP="007F2E7F">
            <w:r>
              <w:t>Proposal for Press Release</w:t>
            </w:r>
            <w:r w:rsidR="00D146A1">
              <w:t xml:space="preserve"> of MPAI-3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4174DB6C" w:rsidR="003D2DDB" w:rsidRDefault="008B305C" w:rsidP="007F2E7F">
            <w:r>
              <w:t>Communication AC</w:t>
            </w:r>
          </w:p>
        </w:tc>
      </w:tr>
    </w:tbl>
    <w:p w14:paraId="21081E84" w14:textId="220C498F" w:rsidR="003D2DDB" w:rsidRDefault="003D2DDB" w:rsidP="007F2E7F"/>
    <w:p w14:paraId="1CADECCA" w14:textId="12B8847D" w:rsidR="008B305C" w:rsidRDefault="008B305C" w:rsidP="008B305C">
      <w:pPr>
        <w:jc w:val="center"/>
        <w:rPr>
          <w:b/>
          <w:bCs/>
          <w:sz w:val="28"/>
          <w:szCs w:val="28"/>
        </w:rPr>
      </w:pPr>
      <w:r w:rsidRPr="000449CD">
        <w:rPr>
          <w:b/>
          <w:bCs/>
          <w:sz w:val="28"/>
          <w:szCs w:val="28"/>
        </w:rPr>
        <w:t xml:space="preserve">MPAI </w:t>
      </w:r>
      <w:r>
        <w:rPr>
          <w:b/>
          <w:bCs/>
          <w:sz w:val="28"/>
          <w:szCs w:val="28"/>
        </w:rPr>
        <w:t xml:space="preserve">issues a Call for Technologies supporting its </w:t>
      </w:r>
      <w:r w:rsidRPr="000449CD">
        <w:rPr>
          <w:b/>
          <w:bCs/>
          <w:sz w:val="28"/>
          <w:szCs w:val="28"/>
        </w:rPr>
        <w:t xml:space="preserve">AI Framework </w:t>
      </w:r>
      <w:r>
        <w:rPr>
          <w:b/>
          <w:bCs/>
          <w:sz w:val="28"/>
          <w:szCs w:val="28"/>
        </w:rPr>
        <w:t>standard</w:t>
      </w:r>
    </w:p>
    <w:p w14:paraId="5761C019" w14:textId="77777777" w:rsidR="008B305C" w:rsidRPr="000449CD" w:rsidRDefault="008B305C" w:rsidP="008B305C"/>
    <w:p w14:paraId="5C135A32" w14:textId="05E1A4FB" w:rsidR="008B305C" w:rsidRDefault="008B305C" w:rsidP="008B305C">
      <w:pPr>
        <w:jc w:val="both"/>
      </w:pPr>
      <w:r w:rsidRPr="000449CD">
        <w:t xml:space="preserve">Geneva, Switzerland – </w:t>
      </w:r>
      <w:r>
        <w:t>16</w:t>
      </w:r>
      <w:r w:rsidRPr="000449CD">
        <w:t xml:space="preserve"> </w:t>
      </w:r>
      <w:r>
        <w:t>Decem</w:t>
      </w:r>
      <w:r w:rsidRPr="000449CD">
        <w:t>ber 2020.</w:t>
      </w:r>
      <w:r>
        <w:t xml:space="preserve"> </w:t>
      </w:r>
      <w:r w:rsidRPr="000449CD">
        <w:t>Moving Picture, Audio and Data Coding by Artificial Intelligence (MPAI)</w:t>
      </w:r>
      <w:r>
        <w:t>, a</w:t>
      </w:r>
      <w:r w:rsidR="006F5C51">
        <w:t>n</w:t>
      </w:r>
      <w:r>
        <w:t xml:space="preserve"> international unaffiliated standards association, </w:t>
      </w:r>
      <w:r w:rsidRPr="000449CD">
        <w:t xml:space="preserve">has </w:t>
      </w:r>
      <w:r>
        <w:t xml:space="preserve">approved </w:t>
      </w:r>
      <w:r w:rsidR="006F5C51">
        <w:t>a</w:t>
      </w:r>
      <w:r>
        <w:t xml:space="preserve"> </w:t>
      </w:r>
      <w:r w:rsidR="00694D6E">
        <w:t>C</w:t>
      </w:r>
      <w:r>
        <w:t>all for Technologies</w:t>
      </w:r>
      <w:r w:rsidR="002E2C6B">
        <w:t xml:space="preserve"> (CfT) for publication</w:t>
      </w:r>
      <w:r w:rsidR="006F5C51" w:rsidRPr="006F5C51">
        <w:t xml:space="preserve"> </w:t>
      </w:r>
      <w:r w:rsidR="006F5C51">
        <w:t>at its 3</w:t>
      </w:r>
      <w:r w:rsidR="006F5C51" w:rsidRPr="008B305C">
        <w:rPr>
          <w:vertAlign w:val="superscript"/>
        </w:rPr>
        <w:t>rd</w:t>
      </w:r>
      <w:r w:rsidR="006F5C51">
        <w:t xml:space="preserve"> General Assembly MPAI-3</w:t>
      </w:r>
      <w:r w:rsidR="002E2C6B">
        <w:t xml:space="preserve">. The CfT </w:t>
      </w:r>
      <w:r w:rsidR="006F5C51">
        <w:t xml:space="preserve">concerns </w:t>
      </w:r>
      <w:r w:rsidR="002E2C6B">
        <w:t>tech</w:t>
      </w:r>
      <w:r w:rsidR="006F5C51">
        <w:softHyphen/>
      </w:r>
      <w:r w:rsidR="002E2C6B">
        <w:t>nologies for</w:t>
      </w:r>
      <w:r>
        <w:t xml:space="preserve"> MPAI-AIF</w:t>
      </w:r>
      <w:r w:rsidR="002E2C6B">
        <w:t>, acronym of the MPAI AI Frame</w:t>
      </w:r>
      <w:r w:rsidR="002E2C6B">
        <w:softHyphen/>
        <w:t>work</w:t>
      </w:r>
      <w:r w:rsidR="006F5C51">
        <w:t xml:space="preserve"> standard</w:t>
      </w:r>
      <w:r w:rsidRPr="000449CD">
        <w:t>.</w:t>
      </w:r>
    </w:p>
    <w:p w14:paraId="6D780535" w14:textId="77777777" w:rsidR="008B305C" w:rsidRDefault="008B305C" w:rsidP="008B305C">
      <w:pPr>
        <w:jc w:val="both"/>
      </w:pPr>
    </w:p>
    <w:p w14:paraId="306CA250" w14:textId="4A367B57" w:rsidR="008B305C" w:rsidRDefault="00317801" w:rsidP="008B305C">
      <w:pPr>
        <w:jc w:val="both"/>
      </w:pPr>
      <w:r>
        <w:t xml:space="preserve">The goal of </w:t>
      </w:r>
      <w:r w:rsidR="008B305C">
        <w:t xml:space="preserve">MPAI-AIF </w:t>
      </w:r>
      <w:r>
        <w:t xml:space="preserve">is to </w:t>
      </w:r>
      <w:r w:rsidR="008B305C">
        <w:t xml:space="preserve">enable </w:t>
      </w:r>
      <w:r w:rsidR="006F5C51">
        <w:t xml:space="preserve">set up </w:t>
      </w:r>
      <w:r w:rsidR="008F12BA">
        <w:t xml:space="preserve">and execution </w:t>
      </w:r>
      <w:r w:rsidR="008B305C">
        <w:t>of mixed processing and infer</w:t>
      </w:r>
      <w:r w:rsidR="008B305C">
        <w:softHyphen/>
        <w:t>ence work</w:t>
      </w:r>
      <w:r w:rsidR="008F12BA">
        <w:softHyphen/>
      </w:r>
      <w:r w:rsidR="008B305C">
        <w:t xml:space="preserve">flows made of Machine Learning, Artificial Intelligence and </w:t>
      </w:r>
      <w:r w:rsidR="00153146">
        <w:t>legacy</w:t>
      </w:r>
      <w:r w:rsidR="008B305C">
        <w:t xml:space="preserve"> Data Processing com</w:t>
      </w:r>
      <w:r w:rsidR="008F12BA">
        <w:softHyphen/>
      </w:r>
      <w:r w:rsidR="008B305C">
        <w:t>ponents</w:t>
      </w:r>
      <w:r w:rsidR="008F12BA">
        <w:t xml:space="preserve"> called AI Modules (AIM).</w:t>
      </w:r>
    </w:p>
    <w:p w14:paraId="4810B2A3" w14:textId="43A1ED15" w:rsidR="008F12BA" w:rsidRDefault="008F12BA" w:rsidP="008B305C">
      <w:pPr>
        <w:jc w:val="both"/>
      </w:pPr>
    </w:p>
    <w:p w14:paraId="6B6E5ECB" w14:textId="362584DD" w:rsidR="002E2C6B" w:rsidRDefault="00153146" w:rsidP="008B305C">
      <w:pPr>
        <w:jc w:val="both"/>
      </w:pPr>
      <w:r w:rsidRPr="00153146">
        <w:t xml:space="preserve">The MPAI AI Framework standard will facilitate integration of AI and legacy data processing components through standard interfaces and methods. MPAI experts have already validated MPAI’s innovative approach in a sample micro controller-based </w:t>
      </w:r>
      <w:hyperlink r:id="rId8" w:history="1">
        <w:r w:rsidRPr="000A4259">
          <w:rPr>
            <w:rStyle w:val="Hyperlink"/>
          </w:rPr>
          <w:t>implementation</w:t>
        </w:r>
      </w:hyperlink>
      <w:r w:rsidRPr="00153146">
        <w:t xml:space="preserve"> that is synergistic with MPAI-AIF standard development.</w:t>
      </w:r>
    </w:p>
    <w:p w14:paraId="0383C166" w14:textId="77777777" w:rsidR="00153146" w:rsidRDefault="00153146" w:rsidP="008B305C">
      <w:pPr>
        <w:jc w:val="both"/>
      </w:pPr>
    </w:p>
    <w:p w14:paraId="6206B31C" w14:textId="34FDC92E" w:rsidR="002E2C6B" w:rsidRDefault="002E2C6B" w:rsidP="008B305C">
      <w:pPr>
        <w:jc w:val="both"/>
      </w:pPr>
      <w:r>
        <w:t xml:space="preserve">In line with its statutes, MPAI has developed the </w:t>
      </w:r>
      <w:r w:rsidR="00153146">
        <w:t>F</w:t>
      </w:r>
      <w:r>
        <w:t xml:space="preserve">ramework </w:t>
      </w:r>
      <w:r w:rsidR="00153146">
        <w:t>L</w:t>
      </w:r>
      <w:r>
        <w:t>icence associated with the MPAI-AIF standard. Responses to the C</w:t>
      </w:r>
      <w:r w:rsidR="006F5C51">
        <w:t>fT</w:t>
      </w:r>
      <w:r>
        <w:t xml:space="preserve"> shall be in line with the requirements laid down in the C</w:t>
      </w:r>
      <w:r w:rsidR="006F5C51">
        <w:t>fT</w:t>
      </w:r>
      <w:r>
        <w:t xml:space="preserve"> and shall be supported by a statement that the respondent will licence </w:t>
      </w:r>
      <w:r w:rsidR="00153146">
        <w:t>their</w:t>
      </w:r>
      <w:r>
        <w:t xml:space="preserve"> technologies, if adopted in the standard, according to the framework licence.</w:t>
      </w:r>
    </w:p>
    <w:p w14:paraId="4C6EAAFF" w14:textId="6211391B" w:rsidR="008B305C" w:rsidRDefault="008B305C" w:rsidP="007F2E7F"/>
    <w:p w14:paraId="078A45A1" w14:textId="4EC28E9E" w:rsidR="006F5C51" w:rsidRDefault="006F5C51" w:rsidP="006F5C51">
      <w:pPr>
        <w:jc w:val="both"/>
      </w:pPr>
      <w:r>
        <w:t xml:space="preserve">MPAI is also working on </w:t>
      </w:r>
      <w:r w:rsidR="00153146">
        <w:t xml:space="preserve">a range of </w:t>
      </w:r>
      <w:r>
        <w:t xml:space="preserve">standards for AIM input/output interfaces used in several application areas. Two </w:t>
      </w:r>
      <w:r w:rsidR="00D146A1">
        <w:t xml:space="preserve">candidate </w:t>
      </w:r>
      <w:r>
        <w:t xml:space="preserve">standards have completed the definition of Functional Requirements and have been promoted to </w:t>
      </w:r>
      <w:r w:rsidR="00D146A1">
        <w:t>the Commercial Requirements stage.</w:t>
      </w:r>
    </w:p>
    <w:p w14:paraId="4D44ACBC" w14:textId="5EA37B8A" w:rsidR="00D146A1" w:rsidRDefault="00D146A1" w:rsidP="006F5C51">
      <w:pPr>
        <w:jc w:val="both"/>
      </w:pPr>
    </w:p>
    <w:p w14:paraId="40C755C5" w14:textId="0A7DA4D3" w:rsidR="00D146A1" w:rsidRDefault="00D146A1" w:rsidP="006F5C51">
      <w:pPr>
        <w:jc w:val="both"/>
      </w:pPr>
      <w:r>
        <w:t xml:space="preserve">The two candidates are </w:t>
      </w:r>
    </w:p>
    <w:p w14:paraId="68311BBF" w14:textId="77777777" w:rsidR="00D146A1" w:rsidRDefault="000A4259" w:rsidP="00D146A1">
      <w:pPr>
        <w:pStyle w:val="ListParagraph"/>
        <w:numPr>
          <w:ilvl w:val="0"/>
          <w:numId w:val="33"/>
        </w:numPr>
        <w:jc w:val="both"/>
      </w:pPr>
      <w:hyperlink r:id="rId9" w:history="1">
        <w:r w:rsidR="00D146A1" w:rsidRPr="00EC648E">
          <w:rPr>
            <w:rStyle w:val="Hyperlink"/>
            <w:i/>
            <w:iCs/>
          </w:rPr>
          <w:t>MPAI-CAE – Context-based Audio Enhancement</w:t>
        </w:r>
      </w:hyperlink>
      <w:r w:rsidR="00D146A1">
        <w:t xml:space="preserve"> uses AI to improve the user experience for a variety of uses such as entertainment, communication, teleconferencing, gaming, post-prod</w:t>
      </w:r>
      <w:r w:rsidR="00D146A1">
        <w:softHyphen/>
        <w:t>uction, restoration etc. in the contexts of the home, the car, on-the-go, the studio etc. allowing a dynamically optimised user experience.</w:t>
      </w:r>
    </w:p>
    <w:p w14:paraId="57B6126E" w14:textId="77777777" w:rsidR="00D146A1" w:rsidRDefault="000A4259" w:rsidP="00D146A1">
      <w:pPr>
        <w:pStyle w:val="ListParagraph"/>
        <w:numPr>
          <w:ilvl w:val="0"/>
          <w:numId w:val="33"/>
        </w:numPr>
        <w:jc w:val="both"/>
      </w:pPr>
      <w:hyperlink r:id="rId10" w:history="1">
        <w:r w:rsidR="00D146A1" w:rsidRPr="00EC648E">
          <w:rPr>
            <w:rStyle w:val="Hyperlink"/>
            <w:i/>
            <w:iCs/>
          </w:rPr>
          <w:t>MPAI-MMC – Multi-Modal Conversation</w:t>
        </w:r>
      </w:hyperlink>
      <w:r w:rsidR="00D146A1">
        <w:t xml:space="preserve"> uses AI to enable human-machine conversation that emulates human-human conversation in completeness and intensity.</w:t>
      </w:r>
    </w:p>
    <w:p w14:paraId="6CEF4C2C" w14:textId="77777777" w:rsidR="006F5C51" w:rsidRDefault="006F5C51" w:rsidP="006F5C51">
      <w:pPr>
        <w:jc w:val="both"/>
      </w:pPr>
    </w:p>
    <w:p w14:paraId="3381978A" w14:textId="30D94209" w:rsidR="006F5C51" w:rsidRDefault="006F5C51" w:rsidP="006F5C51">
      <w:pPr>
        <w:jc w:val="both"/>
      </w:pPr>
      <w:r>
        <w:t xml:space="preserve">MPAI adopts a light approach </w:t>
      </w:r>
      <w:r w:rsidR="00153146">
        <w:t xml:space="preserve">in the definition AIMs </w:t>
      </w:r>
      <w:r>
        <w:t xml:space="preserve">standardisation. </w:t>
      </w:r>
      <w:r w:rsidR="00153146">
        <w:t>D</w:t>
      </w:r>
      <w:r>
        <w:t>ifferent implementors can produce AIMs of different performance</w:t>
      </w:r>
      <w:r w:rsidR="00153146">
        <w:t xml:space="preserve"> still exposing the same standard interfaces</w:t>
      </w:r>
      <w:r>
        <w:t xml:space="preserve">. </w:t>
      </w:r>
      <w:r w:rsidR="00153146">
        <w:t xml:space="preserve">MPAI </w:t>
      </w:r>
      <w:r>
        <w:t>AIMs with different features from a variety of sources will promote hor</w:t>
      </w:r>
      <w:r>
        <w:softHyphen/>
        <w:t>izontal markets of AI solutions that tap from and further promote AI innovation.</w:t>
      </w:r>
    </w:p>
    <w:p w14:paraId="0D9F56FD" w14:textId="77777777" w:rsidR="006F5C51" w:rsidRDefault="006F5C51" w:rsidP="006F5C51">
      <w:pPr>
        <w:jc w:val="both"/>
      </w:pPr>
    </w:p>
    <w:p w14:paraId="4937E912" w14:textId="09E3ED06" w:rsidR="00D146A1" w:rsidRDefault="00D146A1" w:rsidP="00D146A1">
      <w:pPr>
        <w:jc w:val="both"/>
      </w:pPr>
      <w:r>
        <w:lastRenderedPageBreak/>
        <w:t xml:space="preserve">The </w:t>
      </w:r>
      <w:hyperlink r:id="rId11" w:history="1">
        <w:r w:rsidRPr="00867212">
          <w:rPr>
            <w:rStyle w:val="Hyperlink"/>
          </w:rPr>
          <w:t>MPAI web site</w:t>
        </w:r>
      </w:hyperlink>
      <w:r>
        <w:t xml:space="preserve"> provides more information about other </w:t>
      </w:r>
      <w:r w:rsidRPr="00DA7166">
        <w:t>MPAI standards</w:t>
      </w:r>
      <w:r>
        <w:t xml:space="preserve">: </w:t>
      </w:r>
      <w:hyperlink r:id="rId12" w:history="1">
        <w:r w:rsidR="00153146" w:rsidRPr="00EC648E">
          <w:rPr>
            <w:rStyle w:val="Hyperlink"/>
          </w:rPr>
          <w:t>MPAI-</w:t>
        </w:r>
        <w:r w:rsidR="00153146">
          <w:rPr>
            <w:rStyle w:val="Hyperlink"/>
          </w:rPr>
          <w:t>CUI</w:t>
        </w:r>
      </w:hyperlink>
      <w:r w:rsidR="00153146">
        <w:t xml:space="preserve"> uses AI to compress and understand industrial data, </w:t>
      </w:r>
      <w:hyperlink r:id="rId13" w:history="1">
        <w:r w:rsidRPr="00EC648E">
          <w:rPr>
            <w:rStyle w:val="Hyperlink"/>
          </w:rPr>
          <w:t>MPAI-EVC</w:t>
        </w:r>
      </w:hyperlink>
      <w:r>
        <w:t xml:space="preserve"> to improve the performance of existing video codecs,</w:t>
      </w:r>
      <w:r w:rsidR="00153146">
        <w:t xml:space="preserve"> </w:t>
      </w:r>
      <w:hyperlink r:id="rId14" w:history="1">
        <w:r w:rsidR="00153146" w:rsidRPr="007F59B8">
          <w:rPr>
            <w:rStyle w:val="Hyperlink"/>
          </w:rPr>
          <w:t>MPAI GSA</w:t>
        </w:r>
      </w:hyperlink>
      <w:r w:rsidR="00153146">
        <w:t xml:space="preserve"> to </w:t>
      </w:r>
      <w:r w:rsidR="00153146" w:rsidRPr="00BA41C6">
        <w:t>to understand and compress the res</w:t>
      </w:r>
      <w:r w:rsidR="00153146">
        <w:softHyphen/>
      </w:r>
      <w:r w:rsidR="00153146" w:rsidRPr="00BA41C6">
        <w:t xml:space="preserve">ults of combining genomic experiments </w:t>
      </w:r>
      <w:r w:rsidR="00153146">
        <w:t xml:space="preserve">with those </w:t>
      </w:r>
      <w:r w:rsidR="007F59B8">
        <w:t>produced by related devices</w:t>
      </w:r>
      <w:r w:rsidR="00153146">
        <w:t>, e.g.</w:t>
      </w:r>
      <w:r w:rsidR="00153146" w:rsidRPr="00BA41C6">
        <w:t xml:space="preserve"> video, motion, location, weather, medical sensors</w:t>
      </w:r>
      <w:r w:rsidR="007F59B8">
        <w:t xml:space="preserve">, and </w:t>
      </w:r>
      <w:hyperlink r:id="rId15" w:history="1">
        <w:r w:rsidRPr="00EC648E">
          <w:rPr>
            <w:rStyle w:val="Hyperlink"/>
          </w:rPr>
          <w:t>MPAI-</w:t>
        </w:r>
        <w:r>
          <w:rPr>
            <w:rStyle w:val="Hyperlink"/>
          </w:rPr>
          <w:t>SPG</w:t>
        </w:r>
      </w:hyperlink>
      <w:r>
        <w:t xml:space="preserve"> to improve the user experience of online multiplayer games.</w:t>
      </w:r>
    </w:p>
    <w:p w14:paraId="00F5417E" w14:textId="77777777" w:rsidR="00D146A1" w:rsidRDefault="00D146A1" w:rsidP="00D146A1">
      <w:pPr>
        <w:jc w:val="both"/>
      </w:pPr>
    </w:p>
    <w:p w14:paraId="6D95618D" w14:textId="04BC6AF7" w:rsidR="00D146A1" w:rsidRDefault="00D146A1" w:rsidP="00D146A1">
      <w:pPr>
        <w:jc w:val="both"/>
      </w:pPr>
      <w:r>
        <w:t xml:space="preserve">MPAI develops data coding standards for applications that have AI as core enabling technology. Any legal entity that supports the MPAI mission may </w:t>
      </w:r>
      <w:hyperlink r:id="rId16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Data.</w:t>
      </w:r>
    </w:p>
    <w:p w14:paraId="16CC5270" w14:textId="4B603B4E" w:rsidR="00D146A1" w:rsidRDefault="00D146A1" w:rsidP="00D146A1">
      <w:pPr>
        <w:pStyle w:val="NormalWeb"/>
      </w:pPr>
      <w:r>
        <w:t xml:space="preserve">Visit the </w:t>
      </w:r>
      <w:hyperlink r:id="rId17" w:history="1">
        <w:r>
          <w:rPr>
            <w:rStyle w:val="Hyperlink"/>
          </w:rPr>
          <w:t>MPAI home page</w:t>
        </w:r>
      </w:hyperlink>
      <w:r>
        <w:t xml:space="preserve"> and contact the </w:t>
      </w:r>
      <w:hyperlink r:id="rId18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D146A1">
      <w:pPr>
        <w:jc w:val="both"/>
      </w:pPr>
    </w:p>
    <w:p w14:paraId="49C8A19E" w14:textId="77777777" w:rsidR="006F5C51" w:rsidRDefault="006F5C51" w:rsidP="007F2E7F"/>
    <w:sectPr w:rsidR="006F5C5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A4259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3146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FF8"/>
    <w:rsid w:val="004D3E04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4D6E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wp-content/uploads/2020/12/N105-Validation-efforts-for-MPAI-AIF-model.docx" TargetMode="External"/><Relationship Id="rId13" Type="http://schemas.openxmlformats.org/officeDocument/2006/relationships/hyperlink" Target="http://mpai.community/standards/mpai-evc/" TargetMode="External"/><Relationship Id="rId18" Type="http://schemas.openxmlformats.org/officeDocument/2006/relationships/hyperlink" Target="secretariat@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pai.community/standards/mpai-cui/" TargetMode="External"/><Relationship Id="rId17" Type="http://schemas.openxmlformats.org/officeDocument/2006/relationships/hyperlink" Target="http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ai.community/how-to-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pai.community/stand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ai.community/standards/mpai-spg/" TargetMode="External"/><Relationship Id="rId10" Type="http://schemas.openxmlformats.org/officeDocument/2006/relationships/hyperlink" Target="http://mpai.community/standards/mpai-mm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ai.community/standards/mpai-cae/" TargetMode="External"/><Relationship Id="rId14" Type="http://schemas.openxmlformats.org/officeDocument/2006/relationships/hyperlink" Target="https://mpai.community/standards/mpai-g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210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8</cp:revision>
  <dcterms:created xsi:type="dcterms:W3CDTF">2020-12-08T13:17:00Z</dcterms:created>
  <dcterms:modified xsi:type="dcterms:W3CDTF">2020-12-17T09:39:00Z</dcterms:modified>
</cp:coreProperties>
</file>