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3D2DDB" w14:paraId="61EF27B5" w14:textId="77777777" w:rsidTr="00D061E2">
        <w:tc>
          <w:tcPr>
            <w:tcW w:w="3544" w:type="dxa"/>
          </w:tcPr>
          <w:p w14:paraId="0AAB7811" w14:textId="77777777" w:rsidR="003D2DDB" w:rsidRDefault="00CC3A91" w:rsidP="000D430D">
            <w:r>
              <w:object w:dxaOrig="9950" w:dyaOrig="3900" w14:anchorId="35161F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65pt;height:58.65pt" o:ole="">
                  <v:imagedata r:id="rId6" o:title=""/>
                </v:shape>
                <o:OLEObject Type="Embed" ProgID="PBrush" ShapeID="_x0000_i1025" DrawAspect="Content" ObjectID="_1679472839" r:id="rId7"/>
              </w:object>
            </w:r>
          </w:p>
        </w:tc>
        <w:tc>
          <w:tcPr>
            <w:tcW w:w="5811" w:type="dxa"/>
            <w:vAlign w:val="center"/>
          </w:tcPr>
          <w:p w14:paraId="6F29CB83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3171484B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2ED32904" w14:textId="77777777" w:rsidR="003D2DDB" w:rsidRDefault="003D2DDB" w:rsidP="007F2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8398"/>
      </w:tblGrid>
      <w:tr w:rsidR="00D67A47" w14:paraId="43046A36" w14:textId="77777777" w:rsidTr="00A9219D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394E9" w14:textId="07F68C6B" w:rsidR="00D67A47" w:rsidRPr="00D67A47" w:rsidRDefault="00D67A47" w:rsidP="00D67A47">
            <w:pPr>
              <w:jc w:val="center"/>
              <w:rPr>
                <w:b/>
                <w:bCs/>
              </w:rPr>
            </w:pPr>
            <w:r w:rsidRPr="00D67A47">
              <w:rPr>
                <w:b/>
                <w:bCs/>
                <w:sz w:val="32"/>
                <w:szCs w:val="32"/>
              </w:rPr>
              <w:t>Public document</w:t>
            </w:r>
          </w:p>
        </w:tc>
      </w:tr>
      <w:tr w:rsidR="00B81E8E" w14:paraId="40C22E88" w14:textId="77777777" w:rsidTr="0078594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5D94542" w14:textId="06B2690C" w:rsidR="00B81E8E" w:rsidRDefault="00AD362B" w:rsidP="00785940">
            <w:pPr>
              <w:jc w:val="right"/>
            </w:pPr>
            <w:r>
              <w:t>N</w:t>
            </w:r>
            <w:r w:rsidR="00015B57">
              <w:t>2</w:t>
            </w:r>
            <w:r>
              <w:t>19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B42E7C5" w14:textId="709BCB3F" w:rsidR="00B81E8E" w:rsidRDefault="000D430D" w:rsidP="00B81E8E">
            <w:pPr>
              <w:jc w:val="right"/>
            </w:pPr>
            <w:r>
              <w:t>202</w:t>
            </w:r>
            <w:r w:rsidR="00774BD4">
              <w:t>1</w:t>
            </w:r>
            <w:r w:rsidR="00B81E8E">
              <w:t>/</w:t>
            </w:r>
            <w:r w:rsidR="00774BD4">
              <w:t>0</w:t>
            </w:r>
            <w:r w:rsidR="008E3A6D">
              <w:t>4</w:t>
            </w:r>
            <w:r w:rsidR="00B81E8E">
              <w:t>/</w:t>
            </w:r>
            <w:r w:rsidR="00774BD4">
              <w:t>1</w:t>
            </w:r>
            <w:r w:rsidR="00AD362B">
              <w:t>4</w:t>
            </w:r>
          </w:p>
        </w:tc>
      </w:tr>
      <w:tr w:rsidR="003D2DDB" w14:paraId="4CED6447" w14:textId="77777777" w:rsidTr="0078594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47FF98F" w14:textId="77777777" w:rsidR="003D2DDB" w:rsidRDefault="003D2DDB" w:rsidP="007F2E7F">
            <w: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6C95E133" w14:textId="3F2784B1" w:rsidR="003D2DDB" w:rsidRDefault="00AD362B" w:rsidP="007F2E7F">
            <w:r>
              <w:t>MPAI General Assembly #7 (MPAI-7)</w:t>
            </w:r>
          </w:p>
        </w:tc>
      </w:tr>
      <w:tr w:rsidR="00785940" w14:paraId="7AB44D09" w14:textId="77777777" w:rsidTr="0078594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A2CD048" w14:textId="77777777" w:rsidR="00785940" w:rsidRDefault="00785940" w:rsidP="00785940">
            <w: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43F47DA" w14:textId="1BFAB60C" w:rsidR="00785940" w:rsidRDefault="00785940" w:rsidP="00785940">
            <w:r>
              <w:t xml:space="preserve">Assessing </w:t>
            </w:r>
            <w:r w:rsidR="0098580F">
              <w:t>C</w:t>
            </w:r>
            <w:r w:rsidR="00774BD4">
              <w:t xml:space="preserve">onformance </w:t>
            </w:r>
            <w:r>
              <w:t xml:space="preserve">of MPAI standard </w:t>
            </w:r>
            <w:r w:rsidR="0098580F">
              <w:t>I</w:t>
            </w:r>
            <w:r>
              <w:t>mplementations</w:t>
            </w:r>
          </w:p>
        </w:tc>
      </w:tr>
      <w:tr w:rsidR="00785940" w14:paraId="79BE0B7A" w14:textId="77777777" w:rsidTr="0078594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1FC401D" w14:textId="77777777" w:rsidR="00785940" w:rsidRDefault="00785940" w:rsidP="00785940">
            <w: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75347D76" w14:textId="7AE5A5B1" w:rsidR="00785940" w:rsidRDefault="00785940" w:rsidP="00785940">
            <w:r>
              <w:t>MPAI Members</w:t>
            </w:r>
          </w:p>
        </w:tc>
      </w:tr>
    </w:tbl>
    <w:p w14:paraId="0ACB5204" w14:textId="7037B76D" w:rsidR="003D2DDB" w:rsidRDefault="003D2DDB" w:rsidP="006F09D6">
      <w:pPr>
        <w:jc w:val="both"/>
      </w:pPr>
    </w:p>
    <w:p w14:paraId="2484B527" w14:textId="1F4B93E4" w:rsidR="006F09D6" w:rsidRDefault="00355726" w:rsidP="00355726">
      <w:pPr>
        <w:pStyle w:val="Heading1"/>
      </w:pPr>
      <w:r>
        <w:t>Introduction</w:t>
      </w:r>
    </w:p>
    <w:p w14:paraId="3BA1C3D9" w14:textId="56B9081D" w:rsidR="006F09D6" w:rsidRDefault="006F09D6" w:rsidP="006F09D6">
      <w:pPr>
        <w:jc w:val="both"/>
      </w:pPr>
      <w:r>
        <w:t>By reliability, robustness and fairness (in the following called Performance) of AI-based devices, services and applications (in the following called Implementations), we mean:</w:t>
      </w:r>
    </w:p>
    <w:p w14:paraId="47E31DC5" w14:textId="7D2F2FC8" w:rsidR="006F09D6" w:rsidRPr="00FA6F77" w:rsidRDefault="006F09D6" w:rsidP="006F09D6">
      <w:pPr>
        <w:jc w:val="both"/>
      </w:pPr>
      <w:r w:rsidRPr="00D67A47">
        <w:rPr>
          <w:i/>
          <w:iCs/>
        </w:rPr>
        <w:t>Reliability</w:t>
      </w:r>
      <w:r w:rsidRPr="00FA6F77">
        <w:t>:</w:t>
      </w:r>
      <w:r w:rsidR="00E63300" w:rsidRPr="00FA6F77">
        <w:t xml:space="preserve"> </w:t>
      </w:r>
      <w:r w:rsidR="00FA6F77" w:rsidRPr="00FA6F77">
        <w:t xml:space="preserve">the Implementation performs as specified by the </w:t>
      </w:r>
      <w:proofErr w:type="spellStart"/>
      <w:r w:rsidR="00FA6F77" w:rsidRPr="00FA6F77">
        <w:t>Implementerfor</w:t>
      </w:r>
      <w:proofErr w:type="spellEnd"/>
      <w:r w:rsidR="00FA6F77" w:rsidRPr="00FA6F77">
        <w:t xml:space="preserve"> the released version, e.g. within the </w:t>
      </w:r>
      <w:r w:rsidR="00087F07">
        <w:t xml:space="preserve">application </w:t>
      </w:r>
      <w:r w:rsidR="00FA6F77" w:rsidRPr="00FA6F77">
        <w:t>scope, stated limitations and the period of time specified by the Implementer</w:t>
      </w:r>
      <w:r w:rsidR="00087F07">
        <w:t>.</w:t>
      </w:r>
    </w:p>
    <w:p w14:paraId="6EF9E269" w14:textId="1FB11172" w:rsidR="006F09D6" w:rsidRPr="00087F07" w:rsidRDefault="006F09D6" w:rsidP="006F09D6">
      <w:pPr>
        <w:jc w:val="both"/>
      </w:pPr>
      <w:r w:rsidRPr="00D67A47">
        <w:rPr>
          <w:i/>
          <w:iCs/>
        </w:rPr>
        <w:t>Robustness</w:t>
      </w:r>
      <w:r w:rsidRPr="00087F07">
        <w:t>:</w:t>
      </w:r>
      <w:r w:rsidR="00E30CF8" w:rsidRPr="00087F07">
        <w:t xml:space="preserve"> the ability of the Implementation to cope with data outside of the </w:t>
      </w:r>
      <w:r w:rsidR="00206F50" w:rsidRPr="00087F07">
        <w:t xml:space="preserve">stated </w:t>
      </w:r>
      <w:r w:rsidR="00087F07" w:rsidRPr="00087F07">
        <w:t xml:space="preserve">application </w:t>
      </w:r>
      <w:r w:rsidR="00E30CF8" w:rsidRPr="00087F07">
        <w:t>scope</w:t>
      </w:r>
      <w:r w:rsidR="00206F50" w:rsidRPr="00087F07">
        <w:t xml:space="preserve"> with an estimated degree of confidence</w:t>
      </w:r>
      <w:r w:rsidRPr="00087F07">
        <w:t>.</w:t>
      </w:r>
    </w:p>
    <w:p w14:paraId="036FB9CE" w14:textId="2651F495" w:rsidR="006F09D6" w:rsidRDefault="006F09D6" w:rsidP="006F09D6">
      <w:pPr>
        <w:jc w:val="both"/>
      </w:pPr>
      <w:r w:rsidRPr="00D67A47">
        <w:rPr>
          <w:i/>
          <w:iCs/>
        </w:rPr>
        <w:t>Fairness</w:t>
      </w:r>
      <w:r w:rsidRPr="00064015">
        <w:t>:</w:t>
      </w:r>
      <w:r w:rsidR="00087F07" w:rsidRPr="00064015">
        <w:t xml:space="preserve"> </w:t>
      </w:r>
      <w:r w:rsidR="00064015" w:rsidRPr="00064015">
        <w:t xml:space="preserve">means that the training set </w:t>
      </w:r>
      <w:r w:rsidR="00064015">
        <w:t xml:space="preserve">and/or network </w:t>
      </w:r>
      <w:r w:rsidR="00064015" w:rsidRPr="00064015">
        <w:t>is open to testing for bias and unanticipated results so that the applicability of the system can be assessed.</w:t>
      </w:r>
    </w:p>
    <w:p w14:paraId="610FCD4C" w14:textId="3453075C" w:rsidR="00E30CF8" w:rsidRDefault="00E30CF8" w:rsidP="006F09D6">
      <w:pPr>
        <w:jc w:val="both"/>
      </w:pPr>
      <w:r>
        <w:t>The three definitions are meant to apply for data outside of the training set.</w:t>
      </w:r>
    </w:p>
    <w:p w14:paraId="26314CFC" w14:textId="3C173E30" w:rsidR="003B6563" w:rsidRDefault="003B6563" w:rsidP="006F09D6">
      <w:pPr>
        <w:jc w:val="both"/>
      </w:pPr>
      <w:r>
        <w:t xml:space="preserve">From </w:t>
      </w:r>
      <w:r w:rsidR="006F09D6">
        <w:t xml:space="preserve">a </w:t>
      </w:r>
      <w:r>
        <w:t>user</w:t>
      </w:r>
      <w:r w:rsidR="006F09D6">
        <w:t>’s</w:t>
      </w:r>
      <w:r>
        <w:t xml:space="preserve"> view</w:t>
      </w:r>
      <w:r w:rsidR="006F09D6">
        <w:t>point, Performance is a</w:t>
      </w:r>
      <w:r>
        <w:t xml:space="preserve"> </w:t>
      </w:r>
      <w:r w:rsidR="006F09D6">
        <w:t xml:space="preserve">necessary </w:t>
      </w:r>
      <w:r>
        <w:t>characteristics</w:t>
      </w:r>
      <w:r w:rsidR="006F09D6">
        <w:t>. From an implementor’s view</w:t>
      </w:r>
      <w:r w:rsidR="00D67A47">
        <w:softHyphen/>
      </w:r>
      <w:r w:rsidR="006F09D6">
        <w:t>po</w:t>
      </w:r>
      <w:r w:rsidR="00D67A47">
        <w:t>i</w:t>
      </w:r>
      <w:r w:rsidR="006F09D6">
        <w:t>nt,</w:t>
      </w:r>
      <w:r w:rsidR="006F09D6" w:rsidRPr="006F09D6">
        <w:t xml:space="preserve"> </w:t>
      </w:r>
      <w:r w:rsidR="006F09D6">
        <w:t>Performance is a desirable characteristics because a user seeks assurance about perfor</w:t>
      </w:r>
      <w:r w:rsidR="006F09D6">
        <w:softHyphen/>
        <w:t>mance before buying or using an implementation.</w:t>
      </w:r>
    </w:p>
    <w:p w14:paraId="7AF5D54A" w14:textId="0207797D" w:rsidR="006F09D6" w:rsidRDefault="006F09D6" w:rsidP="006F09D6">
      <w:pPr>
        <w:jc w:val="both"/>
      </w:pPr>
      <w:r>
        <w:t xml:space="preserve">By </w:t>
      </w:r>
      <w:r w:rsidR="006C7E8D">
        <w:t>C</w:t>
      </w:r>
      <w:r>
        <w:t>onformance (</w:t>
      </w:r>
      <w:r w:rsidR="006C7E8D">
        <w:t>T</w:t>
      </w:r>
      <w:r>
        <w:t xml:space="preserve">esting) we mean the assessment that </w:t>
      </w:r>
      <w:r w:rsidR="00355726">
        <w:t xml:space="preserve">the </w:t>
      </w:r>
      <w:r w:rsidR="00D67A47">
        <w:t>P</w:t>
      </w:r>
      <w:r w:rsidR="00355726">
        <w:t xml:space="preserve">erformance of </w:t>
      </w:r>
      <w:r>
        <w:t xml:space="preserve">an </w:t>
      </w:r>
      <w:r w:rsidR="006C7E8D">
        <w:t>I</w:t>
      </w:r>
      <w:r>
        <w:t xml:space="preserve">mplementation </w:t>
      </w:r>
      <w:r w:rsidR="006C7E8D">
        <w:t xml:space="preserve">of a Components of an MPAI standard </w:t>
      </w:r>
      <w:r>
        <w:t xml:space="preserve">is above a certain threshold. The definition of </w:t>
      </w:r>
      <w:r w:rsidR="00355726">
        <w:t>P</w:t>
      </w:r>
      <w:r>
        <w:t>erformance is application specific.</w:t>
      </w:r>
      <w:r w:rsidR="00355726">
        <w:t xml:space="preserve"> </w:t>
      </w:r>
      <w:r w:rsidR="006C7E8D">
        <w:t>T</w:t>
      </w:r>
      <w:r w:rsidR="00355726">
        <w:t xml:space="preserve">he result of </w:t>
      </w:r>
      <w:r w:rsidR="006C7E8D">
        <w:t>C</w:t>
      </w:r>
      <w:r w:rsidR="00355726">
        <w:t xml:space="preserve">onformance </w:t>
      </w:r>
      <w:r w:rsidR="006C7E8D">
        <w:t>T</w:t>
      </w:r>
      <w:r w:rsidR="00355726">
        <w:t xml:space="preserve">esting needs not be a yes/no, as it could very well provide “grades” of </w:t>
      </w:r>
      <w:r w:rsidR="006C7E8D">
        <w:t>C</w:t>
      </w:r>
      <w:r w:rsidR="00355726">
        <w:t>onform</w:t>
      </w:r>
      <w:r w:rsidR="006C7E8D">
        <w:t>ance</w:t>
      </w:r>
      <w:r w:rsidR="00355726">
        <w:t>.</w:t>
      </w:r>
    </w:p>
    <w:p w14:paraId="437648C8" w14:textId="13BFEA58" w:rsidR="006C7E8D" w:rsidRDefault="006C7E8D" w:rsidP="006F09D6">
      <w:pPr>
        <w:jc w:val="both"/>
      </w:pPr>
      <w:r>
        <w:t>Conformance is a tool that MPAI can provide to support the needs of those who wish that an Implementation does not cross some ethical boundaries. Typically, Conformance can be used for different purposes.</w:t>
      </w:r>
    </w:p>
    <w:p w14:paraId="448DF5C7" w14:textId="264F60F0" w:rsidR="00791B19" w:rsidRDefault="00791B19" w:rsidP="006F09D6">
      <w:pPr>
        <w:jc w:val="both"/>
      </w:pPr>
      <w:r>
        <w:t>This document is for public distribution. However, it is work in progress.</w:t>
      </w:r>
    </w:p>
    <w:p w14:paraId="203ED435" w14:textId="3BD1D20F" w:rsidR="00355726" w:rsidRDefault="00D67A47" w:rsidP="00355726">
      <w:pPr>
        <w:pStyle w:val="Heading1"/>
      </w:pPr>
      <w:r>
        <w:t>MPAI’ s</w:t>
      </w:r>
      <w:r w:rsidR="00355726">
        <w:t xml:space="preserve"> approach to AI system standards</w:t>
      </w:r>
    </w:p>
    <w:p w14:paraId="4F8A82AF" w14:textId="06CF42F4" w:rsidR="000D644E" w:rsidRDefault="000D644E" w:rsidP="000D644E">
      <w:pPr>
        <w:jc w:val="both"/>
      </w:pPr>
      <w:r>
        <w:t>MPAI identifies and describes Use Cases that can be realised as an AI system designed to achieve specified goals. Such an AI system can be implemented</w:t>
      </w:r>
    </w:p>
    <w:p w14:paraId="3DA497E1" w14:textId="54C97199" w:rsidR="000977EA" w:rsidRDefault="000977EA" w:rsidP="002809F7">
      <w:pPr>
        <w:pStyle w:val="ListParagraph"/>
        <w:numPr>
          <w:ilvl w:val="0"/>
          <w:numId w:val="36"/>
        </w:numPr>
        <w:jc w:val="both"/>
      </w:pPr>
      <w:r>
        <w:t>With a</w:t>
      </w:r>
      <w:r w:rsidR="000D644E">
        <w:t xml:space="preserve"> set of </w:t>
      </w:r>
      <w:r>
        <w:t xml:space="preserve">interconnected </w:t>
      </w:r>
      <w:r w:rsidR="000D644E">
        <w:t>AI Modules (AIM) whose individual functions</w:t>
      </w:r>
      <w:r>
        <w:t>,</w:t>
      </w:r>
      <w:r w:rsidR="000D644E">
        <w:t xml:space="preserve"> and input</w:t>
      </w:r>
      <w:r>
        <w:t>/</w:t>
      </w:r>
      <w:r w:rsidR="000D644E">
        <w:t xml:space="preserve">output data formats are unambiguously specified (left-hand side of </w:t>
      </w:r>
      <w:r w:rsidR="000D644E">
        <w:fldChar w:fldCharType="begin"/>
      </w:r>
      <w:r w:rsidR="000D644E">
        <w:instrText xml:space="preserve"> REF _Ref62751233 \h  \* MERGEFORMAT </w:instrText>
      </w:r>
      <w:r w:rsidR="000D644E">
        <w:fldChar w:fldCharType="separate"/>
      </w:r>
      <w:r w:rsidR="000D644E" w:rsidRPr="000977EA">
        <w:rPr>
          <w:i/>
        </w:rPr>
        <w:t xml:space="preserve">Figure </w:t>
      </w:r>
      <w:r w:rsidR="000D644E" w:rsidRPr="000977EA">
        <w:rPr>
          <w:i/>
          <w:noProof/>
        </w:rPr>
        <w:t>1</w:t>
      </w:r>
      <w:r w:rsidR="000D644E">
        <w:fldChar w:fldCharType="end"/>
      </w:r>
      <w:r w:rsidR="000D644E">
        <w:t xml:space="preserve">). </w:t>
      </w:r>
    </w:p>
    <w:p w14:paraId="15200A3D" w14:textId="499EE19A" w:rsidR="00355726" w:rsidRDefault="000977EA" w:rsidP="002809F7">
      <w:pPr>
        <w:pStyle w:val="ListParagraph"/>
        <w:numPr>
          <w:ilvl w:val="0"/>
          <w:numId w:val="36"/>
        </w:numPr>
        <w:jc w:val="both"/>
      </w:pPr>
      <w:r>
        <w:t>E</w:t>
      </w:r>
      <w:r w:rsidR="00355726">
        <w:t>xecut</w:t>
      </w:r>
      <w:r>
        <w:t>ed</w:t>
      </w:r>
      <w:r w:rsidR="00355726">
        <w:t xml:space="preserve"> in a standard AI Framework (AIF) (</w:t>
      </w:r>
      <w:r>
        <w:t>right-hand s</w:t>
      </w:r>
      <w:r w:rsidR="0048194A">
        <w:t>i</w:t>
      </w:r>
      <w:r>
        <w:t>de o</w:t>
      </w:r>
      <w:r w:rsidR="0048194A">
        <w:t>f</w:t>
      </w:r>
      <w:r>
        <w:t xml:space="preserve"> </w:t>
      </w:r>
      <w:r w:rsidR="00355726">
        <w:fldChar w:fldCharType="begin"/>
      </w:r>
      <w:r w:rsidR="00355726">
        <w:instrText xml:space="preserve"> REF _Ref62751233 \h  \* MERGEFORMAT </w:instrText>
      </w:r>
      <w:r w:rsidR="00355726">
        <w:fldChar w:fldCharType="separate"/>
      </w:r>
      <w:r w:rsidR="00355726" w:rsidRPr="000977EA">
        <w:rPr>
          <w:i/>
        </w:rPr>
        <w:t xml:space="preserve">Figure </w:t>
      </w:r>
      <w:r w:rsidR="00355726" w:rsidRPr="000977EA">
        <w:rPr>
          <w:i/>
          <w:noProof/>
        </w:rPr>
        <w:t>1</w:t>
      </w:r>
      <w:r w:rsidR="00355726">
        <w:fldChar w:fldCharType="end"/>
      </w:r>
      <w:r w:rsidR="00355726">
        <w:t>)</w:t>
      </w:r>
    </w:p>
    <w:p w14:paraId="21E7C0D0" w14:textId="77777777" w:rsidR="000977EA" w:rsidRDefault="000977EA" w:rsidP="000977EA">
      <w:pPr>
        <w:jc w:val="both"/>
      </w:pPr>
    </w:p>
    <w:p w14:paraId="49627506" w14:textId="77777777" w:rsidR="00355726" w:rsidRDefault="00355726" w:rsidP="00355726">
      <w:pPr>
        <w:jc w:val="both"/>
      </w:pPr>
      <w:r>
        <w:rPr>
          <w:noProof/>
        </w:rPr>
        <w:lastRenderedPageBreak/>
        <w:drawing>
          <wp:inline distT="0" distB="0" distL="0" distR="0" wp14:anchorId="4D5A01C9" wp14:editId="11035616">
            <wp:extent cx="5940425" cy="147193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0388D" w14:textId="77777777" w:rsidR="00355726" w:rsidRPr="00D83378" w:rsidRDefault="00355726" w:rsidP="00355726">
      <w:pPr>
        <w:jc w:val="center"/>
        <w:rPr>
          <w:i/>
        </w:rPr>
      </w:pPr>
      <w:bookmarkStart w:id="0" w:name="_Ref62751233"/>
      <w:r w:rsidRPr="00D83378">
        <w:rPr>
          <w:i/>
        </w:rPr>
        <w:t xml:space="preserve">Figure </w:t>
      </w:r>
      <w:r w:rsidRPr="00D83378">
        <w:rPr>
          <w:i/>
        </w:rPr>
        <w:fldChar w:fldCharType="begin"/>
      </w:r>
      <w:r w:rsidRPr="00D83378">
        <w:rPr>
          <w:i/>
        </w:rPr>
        <w:instrText xml:space="preserve"> SEQ Figure \* ARABIC </w:instrText>
      </w:r>
      <w:r w:rsidRPr="00D83378">
        <w:rPr>
          <w:i/>
        </w:rPr>
        <w:fldChar w:fldCharType="separate"/>
      </w:r>
      <w:r>
        <w:rPr>
          <w:i/>
          <w:noProof/>
        </w:rPr>
        <w:t>1</w:t>
      </w:r>
      <w:r w:rsidRPr="00D83378">
        <w:rPr>
          <w:i/>
        </w:rPr>
        <w:fldChar w:fldCharType="end"/>
      </w:r>
      <w:bookmarkEnd w:id="0"/>
      <w:r w:rsidRPr="00D83378">
        <w:rPr>
          <w:i/>
        </w:rPr>
        <w:t xml:space="preserve"> –</w:t>
      </w:r>
      <w:r>
        <w:rPr>
          <w:i/>
        </w:rPr>
        <w:t xml:space="preserve"> </w:t>
      </w:r>
      <w:r w:rsidRPr="00D83378">
        <w:rPr>
          <w:i/>
        </w:rPr>
        <w:t>MPAI</w:t>
      </w:r>
      <w:r>
        <w:rPr>
          <w:i/>
        </w:rPr>
        <w:t xml:space="preserve"> AI Module (AIM) and AI Framework (</w:t>
      </w:r>
      <w:r w:rsidRPr="00D83378">
        <w:rPr>
          <w:i/>
        </w:rPr>
        <w:t>AIF</w:t>
      </w:r>
      <w:r>
        <w:rPr>
          <w:i/>
        </w:rPr>
        <w:t>)</w:t>
      </w:r>
    </w:p>
    <w:p w14:paraId="2BCFDA0F" w14:textId="32F9DC7E" w:rsidR="00355726" w:rsidRDefault="00355726" w:rsidP="00355726">
      <w:pPr>
        <w:pStyle w:val="Heading1"/>
      </w:pPr>
      <w:r>
        <w:t>MPAI and conformance</w:t>
      </w:r>
    </w:p>
    <w:p w14:paraId="7ECDFFE5" w14:textId="3C28B303" w:rsidR="006A6A1A" w:rsidRDefault="006A6A1A" w:rsidP="006F09D6">
      <w:pPr>
        <w:jc w:val="both"/>
      </w:pPr>
      <w:r>
        <w:t xml:space="preserve">An MPAI Implementation refers to an AIM used in a Use Case or </w:t>
      </w:r>
      <w:r w:rsidR="00D67A47">
        <w:t>t</w:t>
      </w:r>
      <w:r>
        <w:t xml:space="preserve">o the complete set of </w:t>
      </w:r>
      <w:proofErr w:type="spellStart"/>
      <w:r>
        <w:t>AIMs</w:t>
      </w:r>
      <w:proofErr w:type="spellEnd"/>
      <w:r>
        <w:t xml:space="preserve"> making up the Use C</w:t>
      </w:r>
      <w:r w:rsidR="0098580F">
        <w:t>a</w:t>
      </w:r>
      <w:r>
        <w:t>se.</w:t>
      </w:r>
    </w:p>
    <w:p w14:paraId="0493443B" w14:textId="08C310D0" w:rsidR="000977EA" w:rsidRDefault="000977EA" w:rsidP="006F09D6">
      <w:pPr>
        <w:jc w:val="both"/>
      </w:pPr>
      <w:r>
        <w:t>In the MPAI world, testing an</w:t>
      </w:r>
      <w:r w:rsidR="00A93612">
        <w:t xml:space="preserve"> </w:t>
      </w:r>
      <w:r>
        <w:t>Implementation</w:t>
      </w:r>
      <w:r w:rsidR="006A6A1A">
        <w:t>, i.e., a device, service or application,</w:t>
      </w:r>
      <w:r>
        <w:t xml:space="preserve"> for </w:t>
      </w:r>
      <w:r w:rsidR="006C7E8D">
        <w:t>C</w:t>
      </w:r>
      <w:r>
        <w:t>onfor</w:t>
      </w:r>
      <w:r w:rsidR="0098580F">
        <w:softHyphen/>
      </w:r>
      <w:r>
        <w:t xml:space="preserve">mance </w:t>
      </w:r>
      <w:r w:rsidR="006A6A1A">
        <w:t xml:space="preserve">implies </w:t>
      </w:r>
      <w:r>
        <w:t>provid</w:t>
      </w:r>
      <w:r w:rsidR="006A6A1A">
        <w:t>ing</w:t>
      </w:r>
      <w:r>
        <w:t xml:space="preserve"> the Means</w:t>
      </w:r>
      <w:r w:rsidR="006C7E8D">
        <w:t xml:space="preserve">, i.e., </w:t>
      </w:r>
      <w:r>
        <w:t>tools, procedures, data sets etc.</w:t>
      </w:r>
      <w:r w:rsidR="006A6A1A">
        <w:t>,</w:t>
      </w:r>
      <w:r>
        <w:t xml:space="preserve"> specific </w:t>
      </w:r>
      <w:r w:rsidR="006A6A1A">
        <w:t>to</w:t>
      </w:r>
      <w:r>
        <w:t xml:space="preserve"> the </w:t>
      </w:r>
      <w:proofErr w:type="spellStart"/>
      <w:r>
        <w:t>AIMs</w:t>
      </w:r>
      <w:proofErr w:type="spellEnd"/>
      <w:r>
        <w:t xml:space="preserve"> and, potentially, </w:t>
      </w:r>
      <w:r w:rsidR="006A6A1A">
        <w:t>to</w:t>
      </w:r>
      <w:r>
        <w:t xml:space="preserve"> the complete MPAI Implementation. </w:t>
      </w:r>
    </w:p>
    <w:p w14:paraId="71F79A7E" w14:textId="2DC428CC" w:rsidR="004A1A83" w:rsidRDefault="000977EA" w:rsidP="004A1A83">
      <w:pPr>
        <w:jc w:val="both"/>
      </w:pPr>
      <w:r>
        <w:t xml:space="preserve">MPAI </w:t>
      </w:r>
      <w:r w:rsidR="00355726">
        <w:t xml:space="preserve">should </w:t>
      </w:r>
      <w:r w:rsidR="006F09D6">
        <w:t xml:space="preserve">not aspire to be the entity that </w:t>
      </w:r>
      <w:r>
        <w:t xml:space="preserve">actually </w:t>
      </w:r>
      <w:r w:rsidR="006F09D6">
        <w:t xml:space="preserve">tests an MPAI </w:t>
      </w:r>
      <w:r w:rsidR="004A1A83">
        <w:t>I</w:t>
      </w:r>
      <w:r w:rsidR="006F09D6">
        <w:t>mplementation for conforman</w:t>
      </w:r>
      <w:r>
        <w:softHyphen/>
      </w:r>
      <w:r w:rsidR="006F09D6">
        <w:t xml:space="preserve">ce. </w:t>
      </w:r>
      <w:r w:rsidR="00D67A47">
        <w:t>MPAI’ s</w:t>
      </w:r>
      <w:r w:rsidR="006F09D6">
        <w:t xml:space="preserve"> role </w:t>
      </w:r>
      <w:r w:rsidR="004A1A83">
        <w:t xml:space="preserve">should be limited to the provision of Means that enable </w:t>
      </w:r>
      <w:r w:rsidR="006F09D6">
        <w:t xml:space="preserve">a third party to </w:t>
      </w:r>
      <w:r w:rsidR="004A1A83">
        <w:t>test the conformance</w:t>
      </w:r>
      <w:r w:rsidR="006F09D6">
        <w:t xml:space="preserve"> of an AIM and of </w:t>
      </w:r>
      <w:r w:rsidR="004A1A83">
        <w:t>the</w:t>
      </w:r>
      <w:r w:rsidR="006F09D6">
        <w:t xml:space="preserve"> set of </w:t>
      </w:r>
      <w:proofErr w:type="spellStart"/>
      <w:r w:rsidR="006F09D6">
        <w:t>AIMs</w:t>
      </w:r>
      <w:proofErr w:type="spellEnd"/>
      <w:r w:rsidR="006F09D6">
        <w:t xml:space="preserve"> that make up a Use Case.</w:t>
      </w:r>
      <w:r w:rsidR="004A1A83">
        <w:t xml:space="preserve"> The third party can be the actual implementer or a private entity assessing </w:t>
      </w:r>
      <w:r w:rsidR="006A6A1A">
        <w:t>C</w:t>
      </w:r>
      <w:r w:rsidR="004A1A83">
        <w:t>onformance using the MPAI Means.</w:t>
      </w:r>
    </w:p>
    <w:p w14:paraId="4404711E" w14:textId="4CCE975E" w:rsidR="006F09D6" w:rsidRDefault="004A1A83" w:rsidP="004A1A83">
      <w:pPr>
        <w:pStyle w:val="Heading1"/>
      </w:pPr>
      <w:r>
        <w:t>MPAI conformance infrastructure</w:t>
      </w:r>
    </w:p>
    <w:p w14:paraId="4EB4D0E7" w14:textId="3CED2D0B" w:rsidR="004A1A83" w:rsidRDefault="004A1A83" w:rsidP="004A1A83">
      <w:pPr>
        <w:jc w:val="both"/>
      </w:pPr>
      <w:r>
        <w:t xml:space="preserve">With a proper infrastructure, MPAI can offer the possibility to make MPAI Implementations that are more </w:t>
      </w:r>
      <w:r w:rsidR="006C7E8D">
        <w:t xml:space="preserve">explainable, i.e., more </w:t>
      </w:r>
      <w:r>
        <w:t>reliable</w:t>
      </w:r>
      <w:r w:rsidR="006C7E8D">
        <w:t>, robust and fair</w:t>
      </w:r>
      <w:r>
        <w:t xml:space="preserve"> than other solutions because it is possible to trace back an output from the results of </w:t>
      </w:r>
      <w:proofErr w:type="spellStart"/>
      <w:r>
        <w:t>AIMs</w:t>
      </w:r>
      <w:proofErr w:type="spellEnd"/>
      <w:r w:rsidR="006C7E8D">
        <w:t>,</w:t>
      </w:r>
      <w:r>
        <w:t xml:space="preserve"> each performing a </w:t>
      </w:r>
      <w:r w:rsidR="006C7E8D">
        <w:t>well-defined</w:t>
      </w:r>
      <w:r>
        <w:t xml:space="preserve"> task using and producing standard data format</w:t>
      </w:r>
      <w:r w:rsidR="006C7E8D">
        <w:t>s</w:t>
      </w:r>
      <w:r>
        <w:t>.</w:t>
      </w:r>
    </w:p>
    <w:p w14:paraId="09BF06B6" w14:textId="3CBD3A61" w:rsidR="004A1A83" w:rsidRDefault="004A1A83" w:rsidP="004A1A83">
      <w:pPr>
        <w:jc w:val="both"/>
      </w:pPr>
      <w:r>
        <w:t>The said infrastructure can be implemented with the following steps:</w:t>
      </w:r>
    </w:p>
    <w:p w14:paraId="007130F7" w14:textId="7962EF83" w:rsidR="004A1A83" w:rsidRDefault="004A1A83" w:rsidP="004A1A83">
      <w:pPr>
        <w:pStyle w:val="ListParagraph"/>
        <w:numPr>
          <w:ilvl w:val="0"/>
          <w:numId w:val="33"/>
        </w:numPr>
        <w:jc w:val="both"/>
      </w:pPr>
      <w:r>
        <w:t>An MPAI Implementation is uniquely associated with the following information:</w:t>
      </w:r>
    </w:p>
    <w:p w14:paraId="117013BA" w14:textId="3B38D9E2" w:rsidR="004A1A83" w:rsidRDefault="004A1A83" w:rsidP="004A1A83">
      <w:pPr>
        <w:pStyle w:val="ListParagraph"/>
        <w:numPr>
          <w:ilvl w:val="1"/>
          <w:numId w:val="33"/>
        </w:numPr>
        <w:jc w:val="both"/>
      </w:pPr>
      <w:r>
        <w:t>Identifier of Implementation provider.</w:t>
      </w:r>
    </w:p>
    <w:p w14:paraId="13B18F8E" w14:textId="2814106D" w:rsidR="004A1A83" w:rsidRDefault="004A1A83" w:rsidP="004A1A83">
      <w:pPr>
        <w:pStyle w:val="ListParagraph"/>
        <w:numPr>
          <w:ilvl w:val="1"/>
          <w:numId w:val="33"/>
        </w:numPr>
        <w:jc w:val="both"/>
      </w:pPr>
      <w:r>
        <w:t>Identifier of Implementation.</w:t>
      </w:r>
    </w:p>
    <w:p w14:paraId="1DDCF66B" w14:textId="24C6FED7" w:rsidR="004A1A83" w:rsidRDefault="004A1A83" w:rsidP="004A1A83">
      <w:pPr>
        <w:pStyle w:val="ListParagraph"/>
        <w:numPr>
          <w:ilvl w:val="1"/>
          <w:numId w:val="33"/>
        </w:numPr>
        <w:jc w:val="both"/>
      </w:pPr>
      <w:r>
        <w:t>Version number of Implementation.</w:t>
      </w:r>
    </w:p>
    <w:p w14:paraId="40E62F11" w14:textId="4755F625" w:rsidR="004A1A83" w:rsidRPr="00791B19" w:rsidRDefault="004A1A83" w:rsidP="004A1A83">
      <w:pPr>
        <w:pStyle w:val="ListParagraph"/>
        <w:numPr>
          <w:ilvl w:val="1"/>
          <w:numId w:val="33"/>
        </w:numPr>
        <w:jc w:val="both"/>
      </w:pPr>
      <w:r w:rsidRPr="00791B19">
        <w:t>Identifier of MPAI Use Case.</w:t>
      </w:r>
    </w:p>
    <w:p w14:paraId="59A8663E" w14:textId="2D68C9D7" w:rsidR="004A1A83" w:rsidRDefault="004A1A83" w:rsidP="004A1A83">
      <w:pPr>
        <w:pStyle w:val="ListParagraph"/>
        <w:numPr>
          <w:ilvl w:val="0"/>
          <w:numId w:val="33"/>
        </w:numPr>
        <w:jc w:val="both"/>
      </w:pPr>
      <w:r>
        <w:t>From the Identifiers above, a user should be able to access the following information:</w:t>
      </w:r>
    </w:p>
    <w:p w14:paraId="2C67508F" w14:textId="1696ED52" w:rsidR="004A1A83" w:rsidRDefault="004A1A83" w:rsidP="004A1A83">
      <w:pPr>
        <w:pStyle w:val="ListParagraph"/>
        <w:numPr>
          <w:ilvl w:val="1"/>
          <w:numId w:val="33"/>
        </w:numPr>
        <w:jc w:val="both"/>
      </w:pPr>
      <w:r>
        <w:t>The AIM</w:t>
      </w:r>
      <w:r w:rsidR="006A6A1A">
        <w:t>(</w:t>
      </w:r>
      <w:r>
        <w:t>s</w:t>
      </w:r>
      <w:r w:rsidR="006A6A1A">
        <w:t>)</w:t>
      </w:r>
      <w:r>
        <w:t xml:space="preserve"> the </w:t>
      </w:r>
      <w:r w:rsidR="006A6A1A">
        <w:t>I</w:t>
      </w:r>
      <w:r>
        <w:t>mplementation is using.</w:t>
      </w:r>
    </w:p>
    <w:p w14:paraId="128A5757" w14:textId="77777777" w:rsidR="004A1A83" w:rsidRDefault="004A1A83" w:rsidP="004A1A83">
      <w:pPr>
        <w:pStyle w:val="ListParagraph"/>
        <w:numPr>
          <w:ilvl w:val="1"/>
          <w:numId w:val="33"/>
        </w:numPr>
        <w:jc w:val="both"/>
      </w:pPr>
      <w:r>
        <w:t xml:space="preserve">The AI tools and modules the AIM is using.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6721"/>
      </w:tblGrid>
      <w:tr w:rsidR="008C2889" w:rsidRPr="008C2889" w14:paraId="52D9BFBD" w14:textId="77777777" w:rsidTr="008C2889">
        <w:tc>
          <w:tcPr>
            <w:tcW w:w="0" w:type="auto"/>
          </w:tcPr>
          <w:p w14:paraId="45A01062" w14:textId="77777777" w:rsidR="008C2889" w:rsidRPr="008C2889" w:rsidRDefault="008C2889" w:rsidP="000228D9">
            <w:pPr>
              <w:jc w:val="both"/>
            </w:pPr>
            <w:r w:rsidRPr="008C2889">
              <w:t>Note1</w:t>
            </w:r>
          </w:p>
        </w:tc>
        <w:tc>
          <w:tcPr>
            <w:tcW w:w="0" w:type="auto"/>
          </w:tcPr>
          <w:p w14:paraId="28A1662E" w14:textId="1C79CFAF" w:rsidR="008C2889" w:rsidRPr="008C2889" w:rsidRDefault="008C2889" w:rsidP="000228D9">
            <w:pPr>
              <w:jc w:val="both"/>
            </w:pPr>
            <w:r>
              <w:t>A</w:t>
            </w:r>
            <w:r w:rsidRPr="008C2889">
              <w:t>n Implementation needs not be the full device/service/application.</w:t>
            </w:r>
          </w:p>
        </w:tc>
      </w:tr>
      <w:tr w:rsidR="008C2889" w:rsidRPr="008C2889" w14:paraId="3798A16A" w14:textId="77777777" w:rsidTr="008C2889">
        <w:tc>
          <w:tcPr>
            <w:tcW w:w="0" w:type="auto"/>
          </w:tcPr>
          <w:p w14:paraId="23AF379B" w14:textId="42E52FD4" w:rsidR="008C2889" w:rsidRPr="008C2889" w:rsidRDefault="008C2889" w:rsidP="000228D9">
            <w:pPr>
              <w:jc w:val="both"/>
            </w:pPr>
            <w:r>
              <w:t>Note2</w:t>
            </w:r>
          </w:p>
        </w:tc>
        <w:tc>
          <w:tcPr>
            <w:tcW w:w="0" w:type="auto"/>
          </w:tcPr>
          <w:p w14:paraId="13F4F646" w14:textId="23ED2EFE" w:rsidR="008C2889" w:rsidRDefault="008C2889" w:rsidP="000228D9">
            <w:pPr>
              <w:jc w:val="both"/>
            </w:pPr>
            <w:r>
              <w:t>Identifiers need not to be assigned by a single registration entity</w:t>
            </w:r>
            <w:r w:rsidR="006A6A1A">
              <w:t xml:space="preserve">. </w:t>
            </w:r>
          </w:p>
        </w:tc>
      </w:tr>
      <w:tr w:rsidR="006A6A1A" w:rsidRPr="008C2889" w14:paraId="7CBAA36E" w14:textId="77777777" w:rsidTr="008C2889">
        <w:tc>
          <w:tcPr>
            <w:tcW w:w="0" w:type="auto"/>
          </w:tcPr>
          <w:p w14:paraId="60E7C784" w14:textId="606F0287" w:rsidR="006A6A1A" w:rsidRDefault="006A6A1A" w:rsidP="000228D9">
            <w:pPr>
              <w:jc w:val="both"/>
            </w:pPr>
            <w:r>
              <w:t>Note3</w:t>
            </w:r>
          </w:p>
        </w:tc>
        <w:tc>
          <w:tcPr>
            <w:tcW w:w="0" w:type="auto"/>
          </w:tcPr>
          <w:p w14:paraId="36DDF988" w14:textId="18BC180A" w:rsidR="006A6A1A" w:rsidRDefault="006A6A1A" w:rsidP="000228D9">
            <w:pPr>
              <w:jc w:val="both"/>
            </w:pPr>
            <w:r>
              <w:t>Registration entities should be elements of a chain of trust</w:t>
            </w:r>
            <w:r w:rsidR="007F2211">
              <w:t>.</w:t>
            </w:r>
          </w:p>
        </w:tc>
      </w:tr>
      <w:tr w:rsidR="008C2889" w:rsidRPr="008C2889" w14:paraId="66B80F16" w14:textId="77777777" w:rsidTr="008C2889">
        <w:tc>
          <w:tcPr>
            <w:tcW w:w="0" w:type="auto"/>
          </w:tcPr>
          <w:p w14:paraId="498D2D43" w14:textId="1E9919E9" w:rsidR="008C2889" w:rsidRDefault="008C2889" w:rsidP="000228D9">
            <w:pPr>
              <w:jc w:val="both"/>
            </w:pPr>
            <w:r>
              <w:t>Note</w:t>
            </w:r>
            <w:r w:rsidR="007F2211">
              <w:t>4</w:t>
            </w:r>
          </w:p>
        </w:tc>
        <w:tc>
          <w:tcPr>
            <w:tcW w:w="0" w:type="auto"/>
          </w:tcPr>
          <w:p w14:paraId="480E469F" w14:textId="02F3093C" w:rsidR="008C2889" w:rsidRDefault="008C2889" w:rsidP="000228D9">
            <w:pPr>
              <w:jc w:val="both"/>
            </w:pPr>
            <w:r>
              <w:t>A user report unsatisfactory performance to a reputation system</w:t>
            </w:r>
            <w:r w:rsidR="007F2211">
              <w:t>.</w:t>
            </w:r>
          </w:p>
        </w:tc>
      </w:tr>
    </w:tbl>
    <w:p w14:paraId="42C32F31" w14:textId="47D0D39D" w:rsidR="007F2211" w:rsidRDefault="007F2211" w:rsidP="007F2211">
      <w:pPr>
        <w:jc w:val="both"/>
      </w:pPr>
    </w:p>
    <w:p w14:paraId="315316A3" w14:textId="468BFE85" w:rsidR="00791B19" w:rsidRDefault="00791B19" w:rsidP="007F2211">
      <w:pPr>
        <w:jc w:val="both"/>
      </w:pPr>
      <w:r>
        <w:t>The nature and identity of the root of trust is for further discussion.</w:t>
      </w:r>
    </w:p>
    <w:p w14:paraId="797461D7" w14:textId="7283BBA9" w:rsidR="006F09D6" w:rsidRDefault="00CF0CEA" w:rsidP="008C2889">
      <w:pPr>
        <w:pStyle w:val="Heading1"/>
      </w:pPr>
      <w:r>
        <w:t>The MPAI-instigated “market”</w:t>
      </w:r>
    </w:p>
    <w:p w14:paraId="18A70877" w14:textId="30AB5F78" w:rsidR="00AA020F" w:rsidRDefault="00AA020F" w:rsidP="006F09D6">
      <w:pPr>
        <w:jc w:val="both"/>
      </w:pPr>
      <w:r>
        <w:t>This is a possible sequence</w:t>
      </w:r>
    </w:p>
    <w:p w14:paraId="12AB2AE1" w14:textId="6A2D5997" w:rsidR="00AA020F" w:rsidRDefault="00AA020F" w:rsidP="00AA020F">
      <w:pPr>
        <w:pStyle w:val="ListParagraph"/>
        <w:numPr>
          <w:ilvl w:val="0"/>
          <w:numId w:val="37"/>
        </w:numPr>
        <w:jc w:val="both"/>
      </w:pPr>
      <w:r>
        <w:t xml:space="preserve">MPAI develops the MPAI-AI standard and the </w:t>
      </w:r>
      <w:r w:rsidR="00365AA3">
        <w:t>C</w:t>
      </w:r>
      <w:r>
        <w:t xml:space="preserve">onformance </w:t>
      </w:r>
      <w:r w:rsidR="00365AA3">
        <w:t>T</w:t>
      </w:r>
      <w:r>
        <w:t>esting Means.</w:t>
      </w:r>
    </w:p>
    <w:p w14:paraId="5C1D5185" w14:textId="5489909A" w:rsidR="00AA020F" w:rsidRDefault="00AA020F" w:rsidP="00AA020F">
      <w:pPr>
        <w:pStyle w:val="ListParagraph"/>
        <w:numPr>
          <w:ilvl w:val="0"/>
          <w:numId w:val="37"/>
        </w:numPr>
        <w:jc w:val="both"/>
      </w:pPr>
      <w:r>
        <w:t>An Implementer makes an MPAI-AIF Implementation.</w:t>
      </w:r>
    </w:p>
    <w:p w14:paraId="158C25CC" w14:textId="77777777" w:rsidR="00365AA3" w:rsidRDefault="00AA020F" w:rsidP="00AA020F">
      <w:pPr>
        <w:pStyle w:val="ListParagraph"/>
        <w:numPr>
          <w:ilvl w:val="0"/>
          <w:numId w:val="37"/>
        </w:numPr>
        <w:jc w:val="both"/>
      </w:pPr>
      <w:r>
        <w:t xml:space="preserve">An </w:t>
      </w:r>
      <w:r w:rsidRPr="00CF0CEA">
        <w:t>Accredited Testing Laborator</w:t>
      </w:r>
      <w:r>
        <w:t>y (</w:t>
      </w:r>
      <w:proofErr w:type="spellStart"/>
      <w:r>
        <w:t>ATL</w:t>
      </w:r>
      <w:proofErr w:type="spellEnd"/>
      <w:r>
        <w:t>)</w:t>
      </w:r>
    </w:p>
    <w:p w14:paraId="136BFD66" w14:textId="7611D04D" w:rsidR="00365AA3" w:rsidRDefault="00365AA3" w:rsidP="00365AA3">
      <w:pPr>
        <w:pStyle w:val="ListParagraph"/>
        <w:numPr>
          <w:ilvl w:val="1"/>
          <w:numId w:val="37"/>
        </w:numPr>
        <w:jc w:val="both"/>
      </w:pPr>
      <w:r>
        <w:t>Acquires the right to use the Conformance Testing Means from MPAI.</w:t>
      </w:r>
    </w:p>
    <w:p w14:paraId="65461291" w14:textId="439FBEDB" w:rsidR="00AA020F" w:rsidRDefault="00365AA3" w:rsidP="00365AA3">
      <w:pPr>
        <w:pStyle w:val="ListParagraph"/>
        <w:numPr>
          <w:ilvl w:val="1"/>
          <w:numId w:val="37"/>
        </w:numPr>
        <w:jc w:val="both"/>
      </w:pPr>
      <w:r>
        <w:t>T</w:t>
      </w:r>
      <w:r w:rsidR="00AA020F">
        <w:t xml:space="preserve">ests the </w:t>
      </w:r>
      <w:r>
        <w:t xml:space="preserve">MPAI-AIF </w:t>
      </w:r>
      <w:r w:rsidR="00AA020F">
        <w:t xml:space="preserve">Implementation for conformance. </w:t>
      </w:r>
    </w:p>
    <w:p w14:paraId="455C6F1A" w14:textId="67140A36" w:rsidR="00AA020F" w:rsidRDefault="00CF0CEA" w:rsidP="00AA020F">
      <w:pPr>
        <w:pStyle w:val="ListParagraph"/>
        <w:numPr>
          <w:ilvl w:val="0"/>
          <w:numId w:val="37"/>
        </w:numPr>
        <w:jc w:val="both"/>
      </w:pPr>
      <w:r>
        <w:lastRenderedPageBreak/>
        <w:t>MPAI</w:t>
      </w:r>
      <w:r w:rsidR="00AA020F">
        <w:t xml:space="preserve"> develops</w:t>
      </w:r>
      <w:r>
        <w:t xml:space="preserve"> </w:t>
      </w:r>
      <w:r w:rsidR="00AA020F">
        <w:t xml:space="preserve">an application standard (e.g. MPAI-MMC) that specifies the </w:t>
      </w:r>
      <w:proofErr w:type="spellStart"/>
      <w:r w:rsidR="00AA020F">
        <w:t>AIMs</w:t>
      </w:r>
      <w:proofErr w:type="spellEnd"/>
      <w:r w:rsidR="00AA020F">
        <w:t xml:space="preserve"> and the AIM co</w:t>
      </w:r>
      <w:r w:rsidR="007F2211">
        <w:t>m</w:t>
      </w:r>
      <w:r w:rsidR="00AA020F">
        <w:t>bination that supports a specific Use Case</w:t>
      </w:r>
      <w:r w:rsidR="00365AA3">
        <w:t>.</w:t>
      </w:r>
    </w:p>
    <w:p w14:paraId="56A66686" w14:textId="39E61F69" w:rsidR="00E66E91" w:rsidRDefault="00E66E91" w:rsidP="00AA020F">
      <w:pPr>
        <w:pStyle w:val="ListParagraph"/>
        <w:numPr>
          <w:ilvl w:val="0"/>
          <w:numId w:val="37"/>
        </w:numPr>
        <w:jc w:val="both"/>
      </w:pPr>
      <w:r>
        <w:t xml:space="preserve">The </w:t>
      </w:r>
      <w:r w:rsidR="00AA020F">
        <w:t>(</w:t>
      </w:r>
      <w:r>
        <w:t>i</w:t>
      </w:r>
      <w:r w:rsidR="00AA020F">
        <w:t>ndependent) I</w:t>
      </w:r>
      <w:r w:rsidR="00CF0CEA">
        <w:t>mplementers</w:t>
      </w:r>
      <w:r>
        <w:t>:</w:t>
      </w:r>
    </w:p>
    <w:p w14:paraId="3A9ED8F4" w14:textId="581F8C4D" w:rsidR="006F09D6" w:rsidRDefault="00E66E91" w:rsidP="00E66E91">
      <w:pPr>
        <w:pStyle w:val="ListParagraph"/>
        <w:numPr>
          <w:ilvl w:val="1"/>
          <w:numId w:val="37"/>
        </w:numPr>
        <w:jc w:val="both"/>
      </w:pPr>
      <w:r>
        <w:t>D</w:t>
      </w:r>
      <w:r w:rsidR="00CF0CEA">
        <w:t xml:space="preserve">evelop </w:t>
      </w:r>
      <w:r w:rsidR="00AA020F">
        <w:t xml:space="preserve">all the </w:t>
      </w:r>
      <w:proofErr w:type="spellStart"/>
      <w:r w:rsidR="00CF0CEA">
        <w:t>AIMs</w:t>
      </w:r>
      <w:proofErr w:type="spellEnd"/>
      <w:r w:rsidR="00CF0CEA">
        <w:t xml:space="preserve"> </w:t>
      </w:r>
      <w:r w:rsidR="00365AA3">
        <w:t>required to support Implementations of the Use Case</w:t>
      </w:r>
      <w:r w:rsidR="00CF0CEA">
        <w:t>.</w:t>
      </w:r>
    </w:p>
    <w:p w14:paraId="549816AF" w14:textId="03B00BC3" w:rsidR="00365AA3" w:rsidRDefault="00E66E91" w:rsidP="00E66E91">
      <w:pPr>
        <w:pStyle w:val="ListParagraph"/>
        <w:numPr>
          <w:ilvl w:val="1"/>
          <w:numId w:val="37"/>
        </w:numPr>
        <w:jc w:val="both"/>
      </w:pPr>
      <w:r>
        <w:t>S</w:t>
      </w:r>
      <w:r w:rsidR="00365AA3">
        <w:t xml:space="preserve">ubmit their AIM Implementations to </w:t>
      </w:r>
      <w:proofErr w:type="spellStart"/>
      <w:r w:rsidR="00365AA3">
        <w:t>ATL</w:t>
      </w:r>
      <w:proofErr w:type="spellEnd"/>
      <w:r w:rsidR="00365AA3">
        <w:t xml:space="preserve">(s) providing information about </w:t>
      </w:r>
      <w:r>
        <w:t>o</w:t>
      </w:r>
      <w:r w:rsidR="00365AA3">
        <w:t>peration constraint</w:t>
      </w:r>
      <w:r>
        <w:t>s</w:t>
      </w:r>
      <w:r w:rsidR="00365AA3">
        <w:t xml:space="preserve">, wiring etc. but </w:t>
      </w:r>
      <w:r w:rsidR="007F2211">
        <w:t>are not required to provid</w:t>
      </w:r>
      <w:r w:rsidR="00791B19">
        <w:t>e</w:t>
      </w:r>
      <w:r w:rsidR="007F2211">
        <w:t xml:space="preserve">r </w:t>
      </w:r>
      <w:r w:rsidR="00365AA3">
        <w:t>information about the inside of the AIM</w:t>
      </w:r>
      <w:r w:rsidR="007F2211">
        <w:t>, unless they decide to do so.</w:t>
      </w:r>
    </w:p>
    <w:p w14:paraId="3EC354BA" w14:textId="65128B2C" w:rsidR="00E66E91" w:rsidRDefault="00E66E91" w:rsidP="00AA020F">
      <w:pPr>
        <w:pStyle w:val="ListParagraph"/>
        <w:numPr>
          <w:ilvl w:val="0"/>
          <w:numId w:val="37"/>
        </w:numPr>
        <w:jc w:val="both"/>
      </w:pPr>
      <w:r>
        <w:t xml:space="preserve">The </w:t>
      </w:r>
      <w:proofErr w:type="spellStart"/>
      <w:r w:rsidR="00365AA3">
        <w:t>ATL</w:t>
      </w:r>
      <w:proofErr w:type="spellEnd"/>
      <w:r w:rsidR="00365AA3">
        <w:t>(s)</w:t>
      </w:r>
      <w:r>
        <w:t>:</w:t>
      </w:r>
    </w:p>
    <w:p w14:paraId="3E946B02" w14:textId="30563203" w:rsidR="00CF0CEA" w:rsidRDefault="00E66E91" w:rsidP="00E66E91">
      <w:pPr>
        <w:pStyle w:val="ListParagraph"/>
        <w:numPr>
          <w:ilvl w:val="1"/>
          <w:numId w:val="37"/>
        </w:numPr>
        <w:jc w:val="both"/>
      </w:pPr>
      <w:r>
        <w:t xml:space="preserve">Use </w:t>
      </w:r>
      <w:proofErr w:type="spellStart"/>
      <w:r w:rsidR="00CF0CEA">
        <w:t>MPAI</w:t>
      </w:r>
      <w:r>
        <w:t>’s</w:t>
      </w:r>
      <w:proofErr w:type="spellEnd"/>
      <w:r w:rsidR="00CF0CEA">
        <w:t xml:space="preserve"> </w:t>
      </w:r>
      <w:r w:rsidR="00365AA3">
        <w:t xml:space="preserve">Conformance Testing </w:t>
      </w:r>
      <w:r w:rsidR="00CF0CEA">
        <w:t xml:space="preserve">Means </w:t>
      </w:r>
      <w:r w:rsidR="00365AA3">
        <w:t>to test AIM Implementations for conform</w:t>
      </w:r>
      <w:r w:rsidR="00365AA3">
        <w:softHyphen/>
        <w:t>ance.</w:t>
      </w:r>
    </w:p>
    <w:p w14:paraId="75C96A7D" w14:textId="4C4FE0C7" w:rsidR="00E66E91" w:rsidRDefault="00E66E91" w:rsidP="00E66E91">
      <w:pPr>
        <w:pStyle w:val="ListParagraph"/>
        <w:numPr>
          <w:ilvl w:val="1"/>
          <w:numId w:val="37"/>
        </w:numPr>
        <w:jc w:val="both"/>
      </w:pPr>
      <w:r>
        <w:t>Report Conformance Testing Results to Implementers.</w:t>
      </w:r>
    </w:p>
    <w:p w14:paraId="6F20922B" w14:textId="0FA7EB3B" w:rsidR="00CF0CEA" w:rsidRDefault="00365AA3" w:rsidP="00AA020F">
      <w:pPr>
        <w:pStyle w:val="ListParagraph"/>
        <w:numPr>
          <w:ilvl w:val="0"/>
          <w:numId w:val="37"/>
        </w:numPr>
        <w:jc w:val="both"/>
      </w:pPr>
      <w:r>
        <w:t>C</w:t>
      </w:r>
      <w:r w:rsidR="00CF0CEA">
        <w:t xml:space="preserve">onformance </w:t>
      </w:r>
      <w:r>
        <w:t>T</w:t>
      </w:r>
      <w:r w:rsidR="00CF0CEA">
        <w:t xml:space="preserve">esting </w:t>
      </w:r>
      <w:r>
        <w:t>R</w:t>
      </w:r>
      <w:r w:rsidR="00CF0CEA">
        <w:t>esults</w:t>
      </w:r>
      <w:r w:rsidR="00E66E91">
        <w:t xml:space="preserve"> </w:t>
      </w:r>
      <w:r w:rsidR="00CF0CEA">
        <w:t xml:space="preserve">allow </w:t>
      </w:r>
      <w:r w:rsidR="007F2211">
        <w:t>I</w:t>
      </w:r>
      <w:r w:rsidR="00CF0CEA">
        <w:t xml:space="preserve">mplementers to put </w:t>
      </w:r>
      <w:proofErr w:type="spellStart"/>
      <w:r w:rsidR="00CF0CEA">
        <w:t>AIMs</w:t>
      </w:r>
      <w:proofErr w:type="spellEnd"/>
      <w:r w:rsidR="00CF0CEA">
        <w:t xml:space="preserve"> on sale</w:t>
      </w:r>
      <w:r>
        <w:t xml:space="preserve"> with a </w:t>
      </w:r>
      <w:r w:rsidR="007F2211">
        <w:t>C</w:t>
      </w:r>
      <w:r>
        <w:t>onform</w:t>
      </w:r>
      <w:r w:rsidR="007F2211">
        <w:t>ance</w:t>
      </w:r>
      <w:r>
        <w:t xml:space="preserve"> seal.</w:t>
      </w:r>
    </w:p>
    <w:p w14:paraId="3BA4FAB1" w14:textId="58558B49" w:rsidR="00E66E91" w:rsidRDefault="00E66E91" w:rsidP="00AA020F">
      <w:pPr>
        <w:pStyle w:val="ListParagraph"/>
        <w:numPr>
          <w:ilvl w:val="0"/>
          <w:numId w:val="37"/>
        </w:numPr>
        <w:jc w:val="both"/>
      </w:pPr>
      <w:r>
        <w:t>An Implementer:</w:t>
      </w:r>
    </w:p>
    <w:p w14:paraId="0D6700CB" w14:textId="10D5169F" w:rsidR="00E66E91" w:rsidRDefault="00E66E91" w:rsidP="00E66E91">
      <w:pPr>
        <w:pStyle w:val="ListParagraph"/>
        <w:numPr>
          <w:ilvl w:val="1"/>
          <w:numId w:val="37"/>
        </w:numPr>
        <w:jc w:val="both"/>
      </w:pPr>
      <w:r>
        <w:t xml:space="preserve">Acquires different </w:t>
      </w:r>
      <w:proofErr w:type="spellStart"/>
      <w:r>
        <w:t>AIMs</w:t>
      </w:r>
      <w:proofErr w:type="spellEnd"/>
      <w:r>
        <w:t>.</w:t>
      </w:r>
    </w:p>
    <w:p w14:paraId="5AEAB4F6" w14:textId="64CD4D7A" w:rsidR="00E66E91" w:rsidRDefault="00E66E91" w:rsidP="00E66E91">
      <w:pPr>
        <w:pStyle w:val="ListParagraph"/>
        <w:numPr>
          <w:ilvl w:val="1"/>
          <w:numId w:val="37"/>
        </w:numPr>
        <w:jc w:val="both"/>
      </w:pPr>
      <w:r>
        <w:t>Builds an Implementation of the Use Case.</w:t>
      </w:r>
    </w:p>
    <w:p w14:paraId="332238FB" w14:textId="1B5B41B8" w:rsidR="00E66E91" w:rsidRDefault="00E66E91" w:rsidP="00E66E91">
      <w:pPr>
        <w:pStyle w:val="ListParagraph"/>
        <w:numPr>
          <w:ilvl w:val="1"/>
          <w:numId w:val="37"/>
        </w:numPr>
        <w:jc w:val="both"/>
      </w:pPr>
      <w:r>
        <w:t>Submits the Implementation to an ATL.</w:t>
      </w:r>
    </w:p>
    <w:p w14:paraId="31EC5666" w14:textId="54A516B5" w:rsidR="00E66E91" w:rsidRDefault="00E66E91" w:rsidP="00AA020F">
      <w:pPr>
        <w:pStyle w:val="ListParagraph"/>
        <w:numPr>
          <w:ilvl w:val="0"/>
          <w:numId w:val="37"/>
        </w:numPr>
        <w:jc w:val="both"/>
      </w:pPr>
      <w:r>
        <w:t xml:space="preserve">The </w:t>
      </w:r>
      <w:proofErr w:type="spellStart"/>
      <w:r>
        <w:t>ATL</w:t>
      </w:r>
      <w:proofErr w:type="spellEnd"/>
      <w:r>
        <w:t>:</w:t>
      </w:r>
    </w:p>
    <w:p w14:paraId="2B7AD160" w14:textId="33F5ED9C" w:rsidR="00E66E91" w:rsidRDefault="00E66E91" w:rsidP="00E66E91">
      <w:pPr>
        <w:pStyle w:val="ListParagraph"/>
        <w:numPr>
          <w:ilvl w:val="1"/>
          <w:numId w:val="37"/>
        </w:numPr>
        <w:jc w:val="both"/>
      </w:pPr>
      <w:r>
        <w:t>Tests the Implementation for Conformance.</w:t>
      </w:r>
    </w:p>
    <w:p w14:paraId="7CA956CE" w14:textId="4975DA68" w:rsidR="00E66E91" w:rsidRDefault="00E66E91" w:rsidP="00E66E91">
      <w:pPr>
        <w:pStyle w:val="ListParagraph"/>
        <w:numPr>
          <w:ilvl w:val="1"/>
          <w:numId w:val="37"/>
        </w:numPr>
        <w:jc w:val="both"/>
      </w:pPr>
      <w:r>
        <w:t>Report</w:t>
      </w:r>
      <w:r w:rsidR="007F2211">
        <w:t>s</w:t>
      </w:r>
      <w:r>
        <w:t xml:space="preserve"> Conformance Testing Results to the Implementer.</w:t>
      </w:r>
    </w:p>
    <w:p w14:paraId="29E98F40" w14:textId="3048C6E4" w:rsidR="00E66E91" w:rsidRDefault="00E66E91" w:rsidP="00AA020F">
      <w:pPr>
        <w:pStyle w:val="ListParagraph"/>
        <w:numPr>
          <w:ilvl w:val="0"/>
          <w:numId w:val="37"/>
        </w:numPr>
        <w:jc w:val="both"/>
      </w:pPr>
      <w:r>
        <w:t xml:space="preserve">The Use Case Implementer </w:t>
      </w:r>
      <w:r w:rsidR="007F2211">
        <w:t>may</w:t>
      </w:r>
      <w:r>
        <w:t xml:space="preserve"> put </w:t>
      </w:r>
      <w:proofErr w:type="spellStart"/>
      <w:r>
        <w:t>AIMs</w:t>
      </w:r>
      <w:proofErr w:type="spellEnd"/>
      <w:r>
        <w:t xml:space="preserve"> on sale with a </w:t>
      </w:r>
      <w:r w:rsidR="007F2211">
        <w:t>C</w:t>
      </w:r>
      <w:r>
        <w:t>onform</w:t>
      </w:r>
      <w:r w:rsidR="007F2211">
        <w:t xml:space="preserve">ance </w:t>
      </w:r>
      <w:r>
        <w:t>seal.</w:t>
      </w:r>
      <w:r w:rsidR="007F2211">
        <w:t xml:space="preserve"> A Conformance seal is not a requirement to put an Implementation on the market. however, consumers will know that the Implementation is not Conforming.</w:t>
      </w:r>
    </w:p>
    <w:p w14:paraId="16D43F90" w14:textId="77777777" w:rsidR="00F46D32" w:rsidRPr="00791B19" w:rsidRDefault="00F46D32" w:rsidP="00AA020F">
      <w:pPr>
        <w:pStyle w:val="ListParagraph"/>
        <w:numPr>
          <w:ilvl w:val="0"/>
          <w:numId w:val="37"/>
        </w:numPr>
        <w:jc w:val="both"/>
      </w:pPr>
      <w:r w:rsidRPr="00791B19">
        <w:t xml:space="preserve">MPAI could take upon itself the task of </w:t>
      </w:r>
    </w:p>
    <w:p w14:paraId="22E907D9" w14:textId="17EAD618" w:rsidR="00F46D32" w:rsidRPr="00791B19" w:rsidRDefault="00F46D32" w:rsidP="00F46D32">
      <w:pPr>
        <w:pStyle w:val="ListParagraph"/>
        <w:numPr>
          <w:ilvl w:val="1"/>
          <w:numId w:val="37"/>
        </w:numPr>
        <w:jc w:val="both"/>
      </w:pPr>
      <w:r w:rsidRPr="00791B19">
        <w:t xml:space="preserve">Publishing </w:t>
      </w:r>
      <w:r w:rsidR="007F2211" w:rsidRPr="00791B19">
        <w:t xml:space="preserve">information on </w:t>
      </w:r>
      <w:r w:rsidR="003C5C3F" w:rsidRPr="00791B19">
        <w:t xml:space="preserve">(register of) </w:t>
      </w:r>
      <w:r w:rsidRPr="00791B19">
        <w:t>Implementations</w:t>
      </w:r>
      <w:r w:rsidR="007F2211" w:rsidRPr="00791B19">
        <w:t>.</w:t>
      </w:r>
    </w:p>
    <w:p w14:paraId="60394462" w14:textId="04C9DA07" w:rsidR="00F46D32" w:rsidRPr="00791B19" w:rsidRDefault="00F46D32" w:rsidP="00F46D32">
      <w:pPr>
        <w:pStyle w:val="ListParagraph"/>
        <w:numPr>
          <w:ilvl w:val="1"/>
          <w:numId w:val="37"/>
        </w:numPr>
        <w:jc w:val="both"/>
      </w:pPr>
      <w:r w:rsidRPr="00791B19">
        <w:t>Managing their reputation</w:t>
      </w:r>
      <w:r w:rsidR="007F2211" w:rsidRPr="00791B19">
        <w:t>.</w:t>
      </w:r>
    </w:p>
    <w:p w14:paraId="6135F301" w14:textId="075521F6" w:rsidR="00581AD6" w:rsidRDefault="0030577C" w:rsidP="006F09D6">
      <w:pPr>
        <w:jc w:val="both"/>
      </w:pPr>
      <w:r>
        <w:t xml:space="preserve">Very often </w:t>
      </w:r>
      <w:r w:rsidR="00E66E91">
        <w:t>C</w:t>
      </w:r>
      <w:r>
        <w:t xml:space="preserve">onformance </w:t>
      </w:r>
      <w:r w:rsidR="00E66E91">
        <w:t>Testing will</w:t>
      </w:r>
      <w:r>
        <w:t xml:space="preserve"> require large amounts of data. MPAI could collect those data sets and license their use for a fee. </w:t>
      </w:r>
      <w:r w:rsidR="00774BD4">
        <w:t xml:space="preserve">This would be </w:t>
      </w:r>
      <w:r w:rsidR="00774BD4" w:rsidRPr="00774BD4">
        <w:rPr>
          <w:i/>
          <w:iCs/>
        </w:rPr>
        <w:t>possible</w:t>
      </w:r>
      <w:r w:rsidR="00774BD4">
        <w:t xml:space="preserve"> thanks to </w:t>
      </w:r>
      <w:r>
        <w:t xml:space="preserve">Article </w:t>
      </w:r>
      <w:r w:rsidRPr="00785145">
        <w:t xml:space="preserve">4.7.2 </w:t>
      </w:r>
      <w:r>
        <w:t>“</w:t>
      </w:r>
      <w:r w:rsidRPr="00785145">
        <w:t>Intellectual property rights</w:t>
      </w:r>
      <w:r>
        <w:t>”</w:t>
      </w:r>
      <w:r w:rsidRPr="00785145">
        <w:t xml:space="preserve"> of </w:t>
      </w:r>
      <w:r>
        <w:t>the MPAI statutes</w:t>
      </w:r>
      <w:r w:rsidR="00774BD4">
        <w:t>:</w:t>
      </w:r>
      <w:r>
        <w:t xml:space="preserve"> </w:t>
      </w:r>
    </w:p>
    <w:p w14:paraId="73E1FE54" w14:textId="14FFA23C" w:rsidR="0030577C" w:rsidRPr="00785145" w:rsidRDefault="0030577C" w:rsidP="006F09D6">
      <w:pPr>
        <w:jc w:val="both"/>
      </w:pPr>
    </w:p>
    <w:p w14:paraId="3FE6D7FF" w14:textId="77777777" w:rsidR="0030577C" w:rsidRPr="0030577C" w:rsidRDefault="0030577C" w:rsidP="006F09D6">
      <w:pPr>
        <w:jc w:val="both"/>
        <w:rPr>
          <w:i/>
          <w:iCs/>
        </w:rPr>
      </w:pPr>
      <w:r w:rsidRPr="0030577C">
        <w:rPr>
          <w:i/>
          <w:iCs/>
        </w:rPr>
        <w:t>Through its own activities, MPAI may generate its own protectable Intellectual Property Rights (</w:t>
      </w:r>
      <w:proofErr w:type="spellStart"/>
      <w:r w:rsidRPr="0030577C">
        <w:rPr>
          <w:i/>
          <w:iCs/>
        </w:rPr>
        <w:t>IPR</w:t>
      </w:r>
      <w:proofErr w:type="spellEnd"/>
      <w:r w:rsidRPr="0030577C">
        <w:rPr>
          <w:i/>
          <w:iCs/>
        </w:rPr>
        <w:t xml:space="preserve">), such as Technical Specifications, excluding patents. This </w:t>
      </w:r>
      <w:proofErr w:type="spellStart"/>
      <w:r w:rsidRPr="0030577C">
        <w:rPr>
          <w:i/>
          <w:iCs/>
        </w:rPr>
        <w:t>IPR</w:t>
      </w:r>
      <w:proofErr w:type="spellEnd"/>
      <w:r w:rsidRPr="0030577C">
        <w:rPr>
          <w:i/>
          <w:iCs/>
        </w:rPr>
        <w:t xml:space="preserve"> is held by MPAI. The Board of Directors shall determine how the </w:t>
      </w:r>
      <w:proofErr w:type="spellStart"/>
      <w:r w:rsidRPr="0030577C">
        <w:rPr>
          <w:i/>
          <w:iCs/>
        </w:rPr>
        <w:t>IPR</w:t>
      </w:r>
      <w:proofErr w:type="spellEnd"/>
      <w:r w:rsidRPr="0030577C">
        <w:rPr>
          <w:i/>
          <w:iCs/>
        </w:rPr>
        <w:t xml:space="preserve"> will be used.</w:t>
      </w:r>
    </w:p>
    <w:p w14:paraId="62528927" w14:textId="77777777" w:rsidR="003121EE" w:rsidRDefault="003121EE" w:rsidP="006F09D6">
      <w:pPr>
        <w:jc w:val="both"/>
      </w:pPr>
    </w:p>
    <w:p w14:paraId="6DB86373" w14:textId="6FBA8A24" w:rsidR="00581AD6" w:rsidRDefault="0030577C" w:rsidP="006F09D6">
      <w:pPr>
        <w:jc w:val="both"/>
      </w:pPr>
      <w:r>
        <w:t>Of course</w:t>
      </w:r>
      <w:r w:rsidR="001560E8">
        <w:t>, if MPAI engages in such an activity, its should not earn profits.</w:t>
      </w:r>
    </w:p>
    <w:p w14:paraId="71F88464" w14:textId="65FBE789" w:rsidR="00581AD6" w:rsidRDefault="00581AD6" w:rsidP="006F09D6">
      <w:pPr>
        <w:jc w:val="both"/>
      </w:pPr>
    </w:p>
    <w:p w14:paraId="0BEE72AD" w14:textId="77777777" w:rsidR="00581AD6" w:rsidRDefault="00581AD6" w:rsidP="006F09D6">
      <w:pPr>
        <w:jc w:val="both"/>
      </w:pPr>
    </w:p>
    <w:sectPr w:rsidR="00581AD6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935638A"/>
    <w:multiLevelType w:val="hybridMultilevel"/>
    <w:tmpl w:val="D30067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78AB"/>
    <w:multiLevelType w:val="hybridMultilevel"/>
    <w:tmpl w:val="279626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A19A5"/>
    <w:multiLevelType w:val="hybridMultilevel"/>
    <w:tmpl w:val="E6281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E7A1C"/>
    <w:multiLevelType w:val="hybridMultilevel"/>
    <w:tmpl w:val="87D466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40827"/>
    <w:multiLevelType w:val="hybridMultilevel"/>
    <w:tmpl w:val="97A296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"/>
  </w:num>
  <w:num w:numId="3">
    <w:abstractNumId w:val="28"/>
  </w:num>
  <w:num w:numId="4">
    <w:abstractNumId w:val="12"/>
  </w:num>
  <w:num w:numId="5">
    <w:abstractNumId w:val="23"/>
  </w:num>
  <w:num w:numId="6">
    <w:abstractNumId w:val="35"/>
  </w:num>
  <w:num w:numId="7">
    <w:abstractNumId w:val="25"/>
  </w:num>
  <w:num w:numId="8">
    <w:abstractNumId w:val="4"/>
  </w:num>
  <w:num w:numId="9">
    <w:abstractNumId w:val="8"/>
  </w:num>
  <w:num w:numId="10">
    <w:abstractNumId w:val="17"/>
  </w:num>
  <w:num w:numId="11">
    <w:abstractNumId w:val="26"/>
  </w:num>
  <w:num w:numId="12">
    <w:abstractNumId w:val="19"/>
  </w:num>
  <w:num w:numId="13">
    <w:abstractNumId w:val="0"/>
  </w:num>
  <w:num w:numId="14">
    <w:abstractNumId w:val="15"/>
  </w:num>
  <w:num w:numId="15">
    <w:abstractNumId w:val="32"/>
  </w:num>
  <w:num w:numId="16">
    <w:abstractNumId w:val="18"/>
  </w:num>
  <w:num w:numId="17">
    <w:abstractNumId w:val="13"/>
  </w:num>
  <w:num w:numId="18">
    <w:abstractNumId w:val="9"/>
  </w:num>
  <w:num w:numId="19">
    <w:abstractNumId w:val="6"/>
  </w:num>
  <w:num w:numId="20">
    <w:abstractNumId w:val="16"/>
  </w:num>
  <w:num w:numId="21">
    <w:abstractNumId w:val="22"/>
  </w:num>
  <w:num w:numId="22">
    <w:abstractNumId w:val="29"/>
  </w:num>
  <w:num w:numId="23">
    <w:abstractNumId w:val="20"/>
  </w:num>
  <w:num w:numId="24">
    <w:abstractNumId w:val="27"/>
  </w:num>
  <w:num w:numId="25">
    <w:abstractNumId w:val="30"/>
  </w:num>
  <w:num w:numId="26">
    <w:abstractNumId w:val="1"/>
  </w:num>
  <w:num w:numId="27">
    <w:abstractNumId w:val="21"/>
  </w:num>
  <w:num w:numId="28">
    <w:abstractNumId w:val="31"/>
  </w:num>
  <w:num w:numId="29">
    <w:abstractNumId w:val="24"/>
  </w:num>
  <w:num w:numId="30">
    <w:abstractNumId w:val="11"/>
  </w:num>
  <w:num w:numId="31">
    <w:abstractNumId w:val="34"/>
  </w:num>
  <w:num w:numId="32">
    <w:abstractNumId w:val="36"/>
  </w:num>
  <w:num w:numId="33">
    <w:abstractNumId w:val="14"/>
  </w:num>
  <w:num w:numId="34">
    <w:abstractNumId w:val="7"/>
  </w:num>
  <w:num w:numId="35">
    <w:abstractNumId w:val="3"/>
  </w:num>
  <w:num w:numId="36">
    <w:abstractNumId w:val="5"/>
  </w:num>
  <w:num w:numId="3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8C"/>
    <w:rsid w:val="00002217"/>
    <w:rsid w:val="0001512E"/>
    <w:rsid w:val="00015B57"/>
    <w:rsid w:val="00020C69"/>
    <w:rsid w:val="0002499C"/>
    <w:rsid w:val="00030AD0"/>
    <w:rsid w:val="00032A0E"/>
    <w:rsid w:val="000360D3"/>
    <w:rsid w:val="00045D8C"/>
    <w:rsid w:val="00050E7A"/>
    <w:rsid w:val="00057DA2"/>
    <w:rsid w:val="0006001F"/>
    <w:rsid w:val="00064015"/>
    <w:rsid w:val="00064720"/>
    <w:rsid w:val="000778F8"/>
    <w:rsid w:val="00080DAC"/>
    <w:rsid w:val="00087F07"/>
    <w:rsid w:val="00093F5A"/>
    <w:rsid w:val="000977EA"/>
    <w:rsid w:val="000A0992"/>
    <w:rsid w:val="000B24A7"/>
    <w:rsid w:val="000C5808"/>
    <w:rsid w:val="000D430D"/>
    <w:rsid w:val="000D58DC"/>
    <w:rsid w:val="000D644E"/>
    <w:rsid w:val="000E5440"/>
    <w:rsid w:val="000E6185"/>
    <w:rsid w:val="000E6AA6"/>
    <w:rsid w:val="00104DD9"/>
    <w:rsid w:val="00124211"/>
    <w:rsid w:val="00125F4E"/>
    <w:rsid w:val="001279D1"/>
    <w:rsid w:val="001302B6"/>
    <w:rsid w:val="0013302C"/>
    <w:rsid w:val="001347D5"/>
    <w:rsid w:val="00146509"/>
    <w:rsid w:val="00150931"/>
    <w:rsid w:val="001560E8"/>
    <w:rsid w:val="001676B9"/>
    <w:rsid w:val="00171211"/>
    <w:rsid w:val="0017476B"/>
    <w:rsid w:val="0018476A"/>
    <w:rsid w:val="00184896"/>
    <w:rsid w:val="001920B7"/>
    <w:rsid w:val="001A13E2"/>
    <w:rsid w:val="001A60D5"/>
    <w:rsid w:val="001A77B5"/>
    <w:rsid w:val="001C122D"/>
    <w:rsid w:val="001C2B74"/>
    <w:rsid w:val="001C4CCD"/>
    <w:rsid w:val="001D56A9"/>
    <w:rsid w:val="001E4B8A"/>
    <w:rsid w:val="001E6EEC"/>
    <w:rsid w:val="001F3C5D"/>
    <w:rsid w:val="00206F50"/>
    <w:rsid w:val="00221F51"/>
    <w:rsid w:val="00245B0F"/>
    <w:rsid w:val="002472FE"/>
    <w:rsid w:val="00272D6B"/>
    <w:rsid w:val="002739A4"/>
    <w:rsid w:val="002869A6"/>
    <w:rsid w:val="00286C15"/>
    <w:rsid w:val="0028710D"/>
    <w:rsid w:val="002A4E20"/>
    <w:rsid w:val="002A6BFB"/>
    <w:rsid w:val="002B2FD2"/>
    <w:rsid w:val="002C7F0F"/>
    <w:rsid w:val="002D3F65"/>
    <w:rsid w:val="002D5BA5"/>
    <w:rsid w:val="002D7993"/>
    <w:rsid w:val="002E02B6"/>
    <w:rsid w:val="0030577C"/>
    <w:rsid w:val="0030631B"/>
    <w:rsid w:val="003121EE"/>
    <w:rsid w:val="00317A4B"/>
    <w:rsid w:val="0033190F"/>
    <w:rsid w:val="00355726"/>
    <w:rsid w:val="00356124"/>
    <w:rsid w:val="003573DE"/>
    <w:rsid w:val="00365AA3"/>
    <w:rsid w:val="0036721F"/>
    <w:rsid w:val="00373451"/>
    <w:rsid w:val="00385EA4"/>
    <w:rsid w:val="00391E9B"/>
    <w:rsid w:val="00396830"/>
    <w:rsid w:val="003976B4"/>
    <w:rsid w:val="00397D0B"/>
    <w:rsid w:val="003A3207"/>
    <w:rsid w:val="003B6563"/>
    <w:rsid w:val="003C0AEC"/>
    <w:rsid w:val="003C2BAB"/>
    <w:rsid w:val="003C2FC4"/>
    <w:rsid w:val="003C5C3F"/>
    <w:rsid w:val="003C7AB6"/>
    <w:rsid w:val="003D2DDB"/>
    <w:rsid w:val="003D4F5C"/>
    <w:rsid w:val="003E1E52"/>
    <w:rsid w:val="003F6E4A"/>
    <w:rsid w:val="00400239"/>
    <w:rsid w:val="00406247"/>
    <w:rsid w:val="004070C3"/>
    <w:rsid w:val="0040751A"/>
    <w:rsid w:val="0041116D"/>
    <w:rsid w:val="00422044"/>
    <w:rsid w:val="00425379"/>
    <w:rsid w:val="00426E8E"/>
    <w:rsid w:val="00434ADB"/>
    <w:rsid w:val="004368A8"/>
    <w:rsid w:val="00441368"/>
    <w:rsid w:val="00462D9A"/>
    <w:rsid w:val="0046449E"/>
    <w:rsid w:val="00467971"/>
    <w:rsid w:val="0047210E"/>
    <w:rsid w:val="00474501"/>
    <w:rsid w:val="0048194A"/>
    <w:rsid w:val="004A1A83"/>
    <w:rsid w:val="004A44EF"/>
    <w:rsid w:val="004A5585"/>
    <w:rsid w:val="004B2761"/>
    <w:rsid w:val="004D2FF8"/>
    <w:rsid w:val="004E0C82"/>
    <w:rsid w:val="004E1E01"/>
    <w:rsid w:val="004E5FB5"/>
    <w:rsid w:val="004F0ACC"/>
    <w:rsid w:val="004F593C"/>
    <w:rsid w:val="005132BF"/>
    <w:rsid w:val="00516F9C"/>
    <w:rsid w:val="0052544E"/>
    <w:rsid w:val="0054391B"/>
    <w:rsid w:val="0055015D"/>
    <w:rsid w:val="005565BE"/>
    <w:rsid w:val="00557EDB"/>
    <w:rsid w:val="00573821"/>
    <w:rsid w:val="00574298"/>
    <w:rsid w:val="005769BD"/>
    <w:rsid w:val="00581AD6"/>
    <w:rsid w:val="00585F50"/>
    <w:rsid w:val="00594F8B"/>
    <w:rsid w:val="005A05C0"/>
    <w:rsid w:val="005A1575"/>
    <w:rsid w:val="005A2449"/>
    <w:rsid w:val="005B0DB3"/>
    <w:rsid w:val="005B7CBC"/>
    <w:rsid w:val="005C42D8"/>
    <w:rsid w:val="005D1A6F"/>
    <w:rsid w:val="005D561E"/>
    <w:rsid w:val="005E1400"/>
    <w:rsid w:val="0060019F"/>
    <w:rsid w:val="006074A9"/>
    <w:rsid w:val="00625A92"/>
    <w:rsid w:val="006323E5"/>
    <w:rsid w:val="00632565"/>
    <w:rsid w:val="0063664B"/>
    <w:rsid w:val="00643BD9"/>
    <w:rsid w:val="00650C9A"/>
    <w:rsid w:val="00660793"/>
    <w:rsid w:val="00685762"/>
    <w:rsid w:val="00686EE6"/>
    <w:rsid w:val="006A019E"/>
    <w:rsid w:val="006A6A1A"/>
    <w:rsid w:val="006B2D08"/>
    <w:rsid w:val="006C7E8D"/>
    <w:rsid w:val="006D4315"/>
    <w:rsid w:val="006D5C63"/>
    <w:rsid w:val="006E2AB0"/>
    <w:rsid w:val="006E2D0D"/>
    <w:rsid w:val="006E3EF3"/>
    <w:rsid w:val="006F0785"/>
    <w:rsid w:val="006F09D6"/>
    <w:rsid w:val="006F40EB"/>
    <w:rsid w:val="00715DF2"/>
    <w:rsid w:val="007212F6"/>
    <w:rsid w:val="00727E5A"/>
    <w:rsid w:val="007320EA"/>
    <w:rsid w:val="0074220F"/>
    <w:rsid w:val="00750503"/>
    <w:rsid w:val="00770292"/>
    <w:rsid w:val="00774BD4"/>
    <w:rsid w:val="00785940"/>
    <w:rsid w:val="007911EE"/>
    <w:rsid w:val="00791B19"/>
    <w:rsid w:val="007A3273"/>
    <w:rsid w:val="007B265B"/>
    <w:rsid w:val="007B7543"/>
    <w:rsid w:val="007C2FE6"/>
    <w:rsid w:val="007E1CAC"/>
    <w:rsid w:val="007E4601"/>
    <w:rsid w:val="007F2211"/>
    <w:rsid w:val="007F2E7F"/>
    <w:rsid w:val="007F3FEE"/>
    <w:rsid w:val="007F5148"/>
    <w:rsid w:val="007F6CFB"/>
    <w:rsid w:val="007F7901"/>
    <w:rsid w:val="00805F0B"/>
    <w:rsid w:val="00813221"/>
    <w:rsid w:val="0081555E"/>
    <w:rsid w:val="008177EE"/>
    <w:rsid w:val="008312FD"/>
    <w:rsid w:val="008326A6"/>
    <w:rsid w:val="008362E7"/>
    <w:rsid w:val="0084158B"/>
    <w:rsid w:val="0085228C"/>
    <w:rsid w:val="00856680"/>
    <w:rsid w:val="0086455B"/>
    <w:rsid w:val="00865788"/>
    <w:rsid w:val="00875139"/>
    <w:rsid w:val="008757DF"/>
    <w:rsid w:val="00887E3F"/>
    <w:rsid w:val="00892954"/>
    <w:rsid w:val="008B4AA9"/>
    <w:rsid w:val="008B553A"/>
    <w:rsid w:val="008B6F2C"/>
    <w:rsid w:val="008C2889"/>
    <w:rsid w:val="008C4C02"/>
    <w:rsid w:val="008C4F77"/>
    <w:rsid w:val="008D63C4"/>
    <w:rsid w:val="008D6636"/>
    <w:rsid w:val="008E2AD5"/>
    <w:rsid w:val="008E3896"/>
    <w:rsid w:val="008E3A6D"/>
    <w:rsid w:val="008E7E59"/>
    <w:rsid w:val="008F3624"/>
    <w:rsid w:val="00903750"/>
    <w:rsid w:val="00911052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E3B"/>
    <w:rsid w:val="00964C27"/>
    <w:rsid w:val="00972379"/>
    <w:rsid w:val="00976358"/>
    <w:rsid w:val="0097742E"/>
    <w:rsid w:val="0098031F"/>
    <w:rsid w:val="0098580F"/>
    <w:rsid w:val="0099638F"/>
    <w:rsid w:val="00996ED4"/>
    <w:rsid w:val="009A6B7C"/>
    <w:rsid w:val="009B7467"/>
    <w:rsid w:val="009C2439"/>
    <w:rsid w:val="009C3B82"/>
    <w:rsid w:val="009D0066"/>
    <w:rsid w:val="009D2F2A"/>
    <w:rsid w:val="009D67CD"/>
    <w:rsid w:val="009E5C91"/>
    <w:rsid w:val="009F559E"/>
    <w:rsid w:val="00A147C7"/>
    <w:rsid w:val="00A16FD7"/>
    <w:rsid w:val="00A20032"/>
    <w:rsid w:val="00A235C9"/>
    <w:rsid w:val="00A24380"/>
    <w:rsid w:val="00A267A7"/>
    <w:rsid w:val="00A42274"/>
    <w:rsid w:val="00A424BC"/>
    <w:rsid w:val="00A431D9"/>
    <w:rsid w:val="00A464AB"/>
    <w:rsid w:val="00A56E05"/>
    <w:rsid w:val="00A84784"/>
    <w:rsid w:val="00A877C5"/>
    <w:rsid w:val="00A9007A"/>
    <w:rsid w:val="00A93612"/>
    <w:rsid w:val="00A948E4"/>
    <w:rsid w:val="00A9515D"/>
    <w:rsid w:val="00A97C60"/>
    <w:rsid w:val="00AA020F"/>
    <w:rsid w:val="00AA7246"/>
    <w:rsid w:val="00AB0A71"/>
    <w:rsid w:val="00AB2FC7"/>
    <w:rsid w:val="00AC2D30"/>
    <w:rsid w:val="00AD3156"/>
    <w:rsid w:val="00AD362B"/>
    <w:rsid w:val="00AE175E"/>
    <w:rsid w:val="00AE5BF6"/>
    <w:rsid w:val="00AE7428"/>
    <w:rsid w:val="00B12E14"/>
    <w:rsid w:val="00B21FC6"/>
    <w:rsid w:val="00B22D13"/>
    <w:rsid w:val="00B258CB"/>
    <w:rsid w:val="00B45CC1"/>
    <w:rsid w:val="00B514B8"/>
    <w:rsid w:val="00B51B5E"/>
    <w:rsid w:val="00B62CD2"/>
    <w:rsid w:val="00B72387"/>
    <w:rsid w:val="00B81E8E"/>
    <w:rsid w:val="00BB53D3"/>
    <w:rsid w:val="00BC6A1B"/>
    <w:rsid w:val="00BD1631"/>
    <w:rsid w:val="00BD4E34"/>
    <w:rsid w:val="00BE3FF8"/>
    <w:rsid w:val="00C00A61"/>
    <w:rsid w:val="00C10A59"/>
    <w:rsid w:val="00C117CF"/>
    <w:rsid w:val="00C36503"/>
    <w:rsid w:val="00C433F5"/>
    <w:rsid w:val="00C530BD"/>
    <w:rsid w:val="00C666E8"/>
    <w:rsid w:val="00C81B9E"/>
    <w:rsid w:val="00C81CC3"/>
    <w:rsid w:val="00C91745"/>
    <w:rsid w:val="00C930D9"/>
    <w:rsid w:val="00CA1BC4"/>
    <w:rsid w:val="00CA478B"/>
    <w:rsid w:val="00CA66EB"/>
    <w:rsid w:val="00CC1CE8"/>
    <w:rsid w:val="00CC2EA8"/>
    <w:rsid w:val="00CC2F3F"/>
    <w:rsid w:val="00CC3A91"/>
    <w:rsid w:val="00CC654F"/>
    <w:rsid w:val="00CD22B1"/>
    <w:rsid w:val="00CD2C38"/>
    <w:rsid w:val="00CE0548"/>
    <w:rsid w:val="00CE372E"/>
    <w:rsid w:val="00CF0CEA"/>
    <w:rsid w:val="00CF3FD2"/>
    <w:rsid w:val="00D061E2"/>
    <w:rsid w:val="00D109A8"/>
    <w:rsid w:val="00D15E90"/>
    <w:rsid w:val="00D15EFB"/>
    <w:rsid w:val="00D20036"/>
    <w:rsid w:val="00D22C70"/>
    <w:rsid w:val="00D6054D"/>
    <w:rsid w:val="00D63663"/>
    <w:rsid w:val="00D664D3"/>
    <w:rsid w:val="00D66D9A"/>
    <w:rsid w:val="00D67A47"/>
    <w:rsid w:val="00D727A9"/>
    <w:rsid w:val="00D74322"/>
    <w:rsid w:val="00DA0A51"/>
    <w:rsid w:val="00DB3208"/>
    <w:rsid w:val="00DC7747"/>
    <w:rsid w:val="00DD00EE"/>
    <w:rsid w:val="00DE55A1"/>
    <w:rsid w:val="00DE663F"/>
    <w:rsid w:val="00E06288"/>
    <w:rsid w:val="00E07DA9"/>
    <w:rsid w:val="00E30CF8"/>
    <w:rsid w:val="00E4182D"/>
    <w:rsid w:val="00E44084"/>
    <w:rsid w:val="00E547DE"/>
    <w:rsid w:val="00E63300"/>
    <w:rsid w:val="00E66E91"/>
    <w:rsid w:val="00E80587"/>
    <w:rsid w:val="00E82434"/>
    <w:rsid w:val="00E90211"/>
    <w:rsid w:val="00E92D8D"/>
    <w:rsid w:val="00EA05B9"/>
    <w:rsid w:val="00EA083B"/>
    <w:rsid w:val="00EA3E43"/>
    <w:rsid w:val="00EA5591"/>
    <w:rsid w:val="00EB3086"/>
    <w:rsid w:val="00EE7A50"/>
    <w:rsid w:val="00EF0CB1"/>
    <w:rsid w:val="00EF2BBA"/>
    <w:rsid w:val="00EF5675"/>
    <w:rsid w:val="00F00D66"/>
    <w:rsid w:val="00F017EB"/>
    <w:rsid w:val="00F06FB8"/>
    <w:rsid w:val="00F22337"/>
    <w:rsid w:val="00F228A4"/>
    <w:rsid w:val="00F25D23"/>
    <w:rsid w:val="00F33B32"/>
    <w:rsid w:val="00F349D0"/>
    <w:rsid w:val="00F44EB3"/>
    <w:rsid w:val="00F46D32"/>
    <w:rsid w:val="00F523A1"/>
    <w:rsid w:val="00F566DF"/>
    <w:rsid w:val="00F601D2"/>
    <w:rsid w:val="00F6422A"/>
    <w:rsid w:val="00F67C2C"/>
    <w:rsid w:val="00F7024F"/>
    <w:rsid w:val="00F80E92"/>
    <w:rsid w:val="00F82DD1"/>
    <w:rsid w:val="00F92976"/>
    <w:rsid w:val="00F94851"/>
    <w:rsid w:val="00FA2BA0"/>
    <w:rsid w:val="00FA6F77"/>
    <w:rsid w:val="00FC4763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A977F"/>
  <w15:chartTrackingRefBased/>
  <w15:docId w15:val="{5699FDD4-63AE-415A-9D09-5BA465A8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character" w:customStyle="1" w:styleId="apple-tab-span">
    <w:name w:val="apple-tab-span"/>
    <w:basedOn w:val="DefaultParagraphFont"/>
    <w:rsid w:val="000B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Documents\Custom%20Office%20Templates\MPA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MPAI.dotx</Template>
  <TotalTime>40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Leonardo Chiariglione</cp:lastModifiedBy>
  <cp:revision>3</cp:revision>
  <dcterms:created xsi:type="dcterms:W3CDTF">2021-04-08T20:54:00Z</dcterms:created>
  <dcterms:modified xsi:type="dcterms:W3CDTF">2021-04-09T09:27:00Z</dcterms:modified>
</cp:coreProperties>
</file>