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
        <w:gridCol w:w="2400"/>
        <w:gridCol w:w="5997"/>
      </w:tblGrid>
      <w:tr w:rsidR="003D2DDB" w14:paraId="2766D6A4" w14:textId="77777777" w:rsidTr="00824E0B">
        <w:tc>
          <w:tcPr>
            <w:tcW w:w="3358" w:type="dxa"/>
            <w:gridSpan w:val="2"/>
          </w:tcPr>
          <w:p w14:paraId="01559CD5" w14:textId="77777777" w:rsidR="003D2DDB" w:rsidRDefault="00CC3A91" w:rsidP="000D430D">
            <w:r>
              <w:object w:dxaOrig="9950" w:dyaOrig="3900" w14:anchorId="11729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59.5pt" o:ole="">
                  <v:imagedata r:id="rId11" o:title=""/>
                </v:shape>
                <o:OLEObject Type="Embed" ProgID="Paint.Picture" ShapeID="_x0000_i1025" DrawAspect="Content" ObjectID="_1701586882" r:id="rId12"/>
              </w:object>
            </w:r>
          </w:p>
        </w:tc>
        <w:tc>
          <w:tcPr>
            <w:tcW w:w="5997" w:type="dxa"/>
            <w:vAlign w:val="center"/>
          </w:tcPr>
          <w:p w14:paraId="691EADA0" w14:textId="77777777" w:rsidR="00E108C9" w:rsidRDefault="003D2DDB" w:rsidP="003D2DDB">
            <w:pPr>
              <w:jc w:val="center"/>
              <w:rPr>
                <w:sz w:val="32"/>
                <w:szCs w:val="32"/>
              </w:rPr>
            </w:pPr>
            <w:r w:rsidRPr="003D2DDB">
              <w:rPr>
                <w:sz w:val="32"/>
                <w:szCs w:val="32"/>
              </w:rPr>
              <w:t xml:space="preserve">Moving Picture, Audio and Data Coding </w:t>
            </w:r>
          </w:p>
          <w:p w14:paraId="4C6E3D98" w14:textId="7B72406E" w:rsidR="003D2DDB" w:rsidRDefault="003D2DDB" w:rsidP="003D2DDB">
            <w:pPr>
              <w:jc w:val="center"/>
              <w:rPr>
                <w:sz w:val="32"/>
                <w:szCs w:val="32"/>
              </w:rPr>
            </w:pPr>
            <w:r w:rsidRPr="003D2DDB">
              <w:rPr>
                <w:sz w:val="32"/>
                <w:szCs w:val="32"/>
              </w:rPr>
              <w:t>by Artificial Intelligence</w:t>
            </w:r>
          </w:p>
          <w:p w14:paraId="3C3DBC1F" w14:textId="77777777" w:rsidR="003D2DDB" w:rsidRPr="003D2DDB" w:rsidRDefault="003D2DDB" w:rsidP="003D2DDB">
            <w:pPr>
              <w:jc w:val="center"/>
              <w:rPr>
                <w:sz w:val="32"/>
                <w:szCs w:val="32"/>
              </w:rPr>
            </w:pPr>
            <w:r>
              <w:rPr>
                <w:sz w:val="32"/>
                <w:szCs w:val="32"/>
              </w:rPr>
              <w:t>www.mpai.community</w:t>
            </w:r>
          </w:p>
        </w:tc>
      </w:tr>
      <w:tr w:rsidR="00B81E8E" w14:paraId="03F923C1" w14:textId="77777777" w:rsidTr="00824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8" w:type="dxa"/>
            <w:tcBorders>
              <w:top w:val="nil"/>
              <w:left w:val="nil"/>
              <w:bottom w:val="nil"/>
              <w:right w:val="nil"/>
            </w:tcBorders>
          </w:tcPr>
          <w:p w14:paraId="0A3DE974" w14:textId="4B55B52D" w:rsidR="00B81E8E" w:rsidRPr="00D43E2C" w:rsidRDefault="000260E7" w:rsidP="00E22091">
            <w:pPr>
              <w:jc w:val="right"/>
              <w:rPr>
                <w:b/>
                <w:bCs/>
              </w:rPr>
            </w:pPr>
            <w:r>
              <w:rPr>
                <w:b/>
                <w:bCs/>
              </w:rPr>
              <w:t>N479</w:t>
            </w:r>
          </w:p>
        </w:tc>
        <w:tc>
          <w:tcPr>
            <w:tcW w:w="8397" w:type="dxa"/>
            <w:gridSpan w:val="2"/>
            <w:tcBorders>
              <w:top w:val="nil"/>
              <w:left w:val="nil"/>
              <w:bottom w:val="nil"/>
              <w:right w:val="nil"/>
            </w:tcBorders>
          </w:tcPr>
          <w:p w14:paraId="0431C257" w14:textId="504CC804" w:rsidR="00B81E8E" w:rsidRDefault="00E108C9" w:rsidP="002212F5">
            <w:pPr>
              <w:jc w:val="right"/>
            </w:pPr>
            <w:r>
              <w:t>2021/</w:t>
            </w:r>
            <w:r w:rsidR="00F55156">
              <w:t>1</w:t>
            </w:r>
            <w:r w:rsidR="000260E7">
              <w:t>2</w:t>
            </w:r>
            <w:r>
              <w:t>/</w:t>
            </w:r>
            <w:r w:rsidR="002212F5">
              <w:t>22</w:t>
            </w:r>
          </w:p>
        </w:tc>
      </w:tr>
      <w:tr w:rsidR="003D2DDB" w14:paraId="2C79E2B3" w14:textId="77777777" w:rsidTr="00824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8" w:type="dxa"/>
            <w:tcBorders>
              <w:top w:val="nil"/>
              <w:left w:val="nil"/>
              <w:bottom w:val="nil"/>
              <w:right w:val="nil"/>
            </w:tcBorders>
          </w:tcPr>
          <w:p w14:paraId="07DD53AC" w14:textId="77777777" w:rsidR="003D2DDB" w:rsidRPr="00D43E2C" w:rsidRDefault="003D2DDB" w:rsidP="007F2E7F">
            <w:pPr>
              <w:rPr>
                <w:b/>
                <w:bCs/>
              </w:rPr>
            </w:pPr>
            <w:r w:rsidRPr="00D43E2C">
              <w:rPr>
                <w:b/>
                <w:bCs/>
              </w:rPr>
              <w:t>Source</w:t>
            </w:r>
          </w:p>
        </w:tc>
        <w:tc>
          <w:tcPr>
            <w:tcW w:w="8397" w:type="dxa"/>
            <w:gridSpan w:val="2"/>
            <w:tcBorders>
              <w:top w:val="nil"/>
              <w:left w:val="nil"/>
              <w:bottom w:val="nil"/>
              <w:right w:val="nil"/>
            </w:tcBorders>
          </w:tcPr>
          <w:p w14:paraId="50DF9592" w14:textId="05E682B3" w:rsidR="003D2DDB" w:rsidRDefault="00E22091" w:rsidP="007F2E7F">
            <w:r>
              <w:t>Chuanmin Jia</w:t>
            </w:r>
          </w:p>
        </w:tc>
      </w:tr>
      <w:tr w:rsidR="003D2DDB" w14:paraId="5AE9D172" w14:textId="77777777" w:rsidTr="00824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8" w:type="dxa"/>
            <w:tcBorders>
              <w:top w:val="nil"/>
              <w:left w:val="nil"/>
              <w:bottom w:val="nil"/>
              <w:right w:val="nil"/>
            </w:tcBorders>
          </w:tcPr>
          <w:p w14:paraId="5AFAACA4" w14:textId="77777777" w:rsidR="003D2DDB" w:rsidRPr="00D43E2C" w:rsidRDefault="00B81E8E" w:rsidP="007F2E7F">
            <w:pPr>
              <w:rPr>
                <w:b/>
                <w:bCs/>
              </w:rPr>
            </w:pPr>
            <w:r w:rsidRPr="00D43E2C">
              <w:rPr>
                <w:b/>
                <w:bCs/>
              </w:rPr>
              <w:t>Title</w:t>
            </w:r>
          </w:p>
        </w:tc>
        <w:tc>
          <w:tcPr>
            <w:tcW w:w="8397" w:type="dxa"/>
            <w:gridSpan w:val="2"/>
            <w:tcBorders>
              <w:top w:val="nil"/>
              <w:left w:val="nil"/>
              <w:bottom w:val="nil"/>
              <w:right w:val="nil"/>
            </w:tcBorders>
          </w:tcPr>
          <w:p w14:paraId="5DBDF195" w14:textId="6FE5CD73" w:rsidR="003D2DDB" w:rsidRDefault="00E22091" w:rsidP="007F2E7F">
            <w:r w:rsidRPr="00E22091">
              <w:t>MPAI-EEV progress report and plan</w:t>
            </w:r>
          </w:p>
        </w:tc>
      </w:tr>
      <w:tr w:rsidR="003D2DDB" w14:paraId="4EA59F46" w14:textId="77777777" w:rsidTr="00824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8" w:type="dxa"/>
            <w:tcBorders>
              <w:top w:val="nil"/>
              <w:left w:val="nil"/>
              <w:bottom w:val="nil"/>
              <w:right w:val="nil"/>
            </w:tcBorders>
          </w:tcPr>
          <w:p w14:paraId="5714E6F7" w14:textId="77777777" w:rsidR="003D2DDB" w:rsidRPr="00D43E2C" w:rsidRDefault="00B81E8E" w:rsidP="007F2E7F">
            <w:pPr>
              <w:rPr>
                <w:b/>
                <w:bCs/>
              </w:rPr>
            </w:pPr>
            <w:r w:rsidRPr="00D43E2C">
              <w:rPr>
                <w:b/>
                <w:bCs/>
              </w:rPr>
              <w:t>Target</w:t>
            </w:r>
          </w:p>
        </w:tc>
        <w:tc>
          <w:tcPr>
            <w:tcW w:w="8397" w:type="dxa"/>
            <w:gridSpan w:val="2"/>
            <w:tcBorders>
              <w:top w:val="nil"/>
              <w:left w:val="nil"/>
              <w:bottom w:val="nil"/>
              <w:right w:val="nil"/>
            </w:tcBorders>
          </w:tcPr>
          <w:p w14:paraId="57ED88CA" w14:textId="321B67B4" w:rsidR="003D2DDB" w:rsidRDefault="00E108C9" w:rsidP="007F2E7F">
            <w:r>
              <w:t>MPAI-Members</w:t>
            </w:r>
          </w:p>
        </w:tc>
      </w:tr>
    </w:tbl>
    <w:p w14:paraId="2732CF3F" w14:textId="14CA7C20" w:rsidR="00E108C9" w:rsidRDefault="00DF4341" w:rsidP="00634E92">
      <w:pPr>
        <w:pStyle w:val="Heading1"/>
      </w:pPr>
      <w:r>
        <w:t>MPAI-EEV progress report</w:t>
      </w:r>
    </w:p>
    <w:p w14:paraId="049E7445" w14:textId="4C9F2420" w:rsidR="001C728F" w:rsidRDefault="00DF4341" w:rsidP="00C36D19">
      <w:pPr>
        <w:spacing w:after="240" w:line="276" w:lineRule="auto"/>
        <w:ind w:firstLine="432"/>
        <w:jc w:val="both"/>
      </w:pPr>
      <w:r>
        <w:t>There are two MPAI-EEV meetins since the last general assembly meeting. And the main progress</w:t>
      </w:r>
      <w:r w:rsidR="00881D8C">
        <w:t xml:space="preserve"> of them is to provide comprehensive review of the EEV coding methods by several reports and kick-off the draft that describing the state-of-the-art end-to-end video coding methods.</w:t>
      </w:r>
      <w:r w:rsidR="00063254">
        <w:t xml:space="preserve"> The</w:t>
      </w:r>
      <w:r w:rsidR="001C728F">
        <w:t xml:space="preserve"> detailed presentation and the corresponding reported papers are listed in Table 1.</w:t>
      </w:r>
    </w:p>
    <w:p w14:paraId="346BF391" w14:textId="56E0F0A6" w:rsidR="001C728F" w:rsidRDefault="001C728F" w:rsidP="00972875">
      <w:pPr>
        <w:jc w:val="center"/>
      </w:pPr>
      <w:r>
        <w:rPr>
          <w:rFonts w:hint="eastAsia"/>
        </w:rPr>
        <w:t>T</w:t>
      </w:r>
      <w:r>
        <w:t xml:space="preserve">able 1 The </w:t>
      </w:r>
      <w:r w:rsidR="00972875">
        <w:t>presentations</w:t>
      </w:r>
      <w:r>
        <w:t xml:space="preserve"> during MPAI-EEV meeting</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1701"/>
        <w:gridCol w:w="6373"/>
      </w:tblGrid>
      <w:tr w:rsidR="00972875" w14:paraId="32C9E427" w14:textId="77777777" w:rsidTr="00C36D19">
        <w:tc>
          <w:tcPr>
            <w:tcW w:w="1701" w:type="dxa"/>
          </w:tcPr>
          <w:p w14:paraId="2059E0DE" w14:textId="157E6B51" w:rsidR="00972875" w:rsidRDefault="00972875" w:rsidP="00BA0AA2">
            <w:pPr>
              <w:jc w:val="center"/>
            </w:pPr>
            <w:r>
              <w:rPr>
                <w:rFonts w:hint="eastAsia"/>
              </w:rPr>
              <w:t>P</w:t>
            </w:r>
            <w:r>
              <w:t>resenter</w:t>
            </w:r>
          </w:p>
        </w:tc>
        <w:tc>
          <w:tcPr>
            <w:tcW w:w="6373" w:type="dxa"/>
          </w:tcPr>
          <w:p w14:paraId="33147499" w14:textId="40DB20D3" w:rsidR="00972875" w:rsidRDefault="00972875" w:rsidP="00BA0AA2">
            <w:pPr>
              <w:jc w:val="center"/>
            </w:pPr>
            <w:r>
              <w:rPr>
                <w:rFonts w:hint="eastAsia"/>
              </w:rPr>
              <w:t>T</w:t>
            </w:r>
            <w:r>
              <w:t>itle</w:t>
            </w:r>
          </w:p>
        </w:tc>
      </w:tr>
      <w:tr w:rsidR="00BA0AA2" w14:paraId="2C8702C6" w14:textId="77777777" w:rsidTr="00C36D19">
        <w:tc>
          <w:tcPr>
            <w:tcW w:w="1701" w:type="dxa"/>
          </w:tcPr>
          <w:p w14:paraId="3474A2A4" w14:textId="657722A3" w:rsidR="00BA0AA2" w:rsidRDefault="000260E7" w:rsidP="00BA0AA2">
            <w:pPr>
              <w:jc w:val="center"/>
            </w:pPr>
            <w:r>
              <w:t>Antonio</w:t>
            </w:r>
          </w:p>
        </w:tc>
        <w:tc>
          <w:tcPr>
            <w:tcW w:w="6373" w:type="dxa"/>
          </w:tcPr>
          <w:p w14:paraId="7990367B" w14:textId="00CCF84D" w:rsidR="00BA0AA2" w:rsidRDefault="00BA0AA2" w:rsidP="00BA0AA2">
            <w:pPr>
              <w:jc w:val="center"/>
            </w:pPr>
            <w:r w:rsidRPr="00BA0AA2">
              <w:t>ELF-VC: Efficient Learned Flexible-Rate Video Coding</w:t>
            </w:r>
          </w:p>
        </w:tc>
      </w:tr>
      <w:tr w:rsidR="00972875" w14:paraId="6E24D10A" w14:textId="77777777" w:rsidTr="00C36D19">
        <w:tc>
          <w:tcPr>
            <w:tcW w:w="1701" w:type="dxa"/>
            <w:vAlign w:val="center"/>
          </w:tcPr>
          <w:p w14:paraId="06428C74" w14:textId="3F4C497F" w:rsidR="00972875" w:rsidRPr="000460AB" w:rsidRDefault="00972875" w:rsidP="000460AB">
            <w:pPr>
              <w:jc w:val="center"/>
            </w:pPr>
            <w:r w:rsidRPr="000460AB">
              <w:t>Alessandra</w:t>
            </w:r>
          </w:p>
        </w:tc>
        <w:tc>
          <w:tcPr>
            <w:tcW w:w="6373" w:type="dxa"/>
          </w:tcPr>
          <w:p w14:paraId="42130147" w14:textId="671E1D7A" w:rsidR="00972875" w:rsidRDefault="00972875" w:rsidP="000460AB">
            <w:pPr>
              <w:jc w:val="center"/>
            </w:pPr>
            <w:r w:rsidRPr="000460AB">
              <w:t>End-to-End Learning for Video Frame Compression with Self-Attention</w:t>
            </w:r>
          </w:p>
        </w:tc>
      </w:tr>
      <w:tr w:rsidR="00972875" w14:paraId="554E2FDD" w14:textId="77777777" w:rsidTr="00C36D19">
        <w:tc>
          <w:tcPr>
            <w:tcW w:w="1701" w:type="dxa"/>
            <w:vAlign w:val="center"/>
          </w:tcPr>
          <w:p w14:paraId="6B713543" w14:textId="23B1AEF5" w:rsidR="00972875" w:rsidRPr="000460AB" w:rsidRDefault="00BA0AA2" w:rsidP="000460AB">
            <w:pPr>
              <w:jc w:val="center"/>
            </w:pPr>
            <w:r w:rsidRPr="000460AB">
              <w:rPr>
                <w:rFonts w:hint="eastAsia"/>
              </w:rPr>
              <w:t>Asfa</w:t>
            </w:r>
          </w:p>
        </w:tc>
        <w:tc>
          <w:tcPr>
            <w:tcW w:w="6373" w:type="dxa"/>
          </w:tcPr>
          <w:p w14:paraId="711532E3" w14:textId="6AF7847E" w:rsidR="00972875" w:rsidRDefault="00972875" w:rsidP="000460AB">
            <w:pPr>
              <w:jc w:val="center"/>
            </w:pPr>
            <w:r w:rsidRPr="000460AB">
              <w:t>An End-to-End Learning Framework for Video Compression</w:t>
            </w:r>
          </w:p>
        </w:tc>
      </w:tr>
      <w:tr w:rsidR="00BA0AA2" w14:paraId="4F0D7413" w14:textId="77777777" w:rsidTr="00C36D19">
        <w:tc>
          <w:tcPr>
            <w:tcW w:w="1701" w:type="dxa"/>
            <w:vAlign w:val="center"/>
          </w:tcPr>
          <w:p w14:paraId="1935DD9E" w14:textId="067C26B6" w:rsidR="00BA0AA2" w:rsidRPr="000460AB" w:rsidRDefault="00BA0AA2" w:rsidP="000460AB">
            <w:pPr>
              <w:jc w:val="center"/>
            </w:pPr>
            <w:r w:rsidRPr="000460AB">
              <w:t>Giovanni</w:t>
            </w:r>
          </w:p>
        </w:tc>
        <w:tc>
          <w:tcPr>
            <w:tcW w:w="6373" w:type="dxa"/>
          </w:tcPr>
          <w:p w14:paraId="4283A2E8" w14:textId="0BEC621A" w:rsidR="00BA0AA2" w:rsidRPr="000460AB" w:rsidRDefault="00BA0AA2" w:rsidP="000460AB">
            <w:pPr>
              <w:jc w:val="center"/>
            </w:pPr>
            <w:r w:rsidRPr="000460AB">
              <w:t>Neural Video Compression Using Spatio-Temporal Priors</w:t>
            </w:r>
          </w:p>
        </w:tc>
      </w:tr>
      <w:tr w:rsidR="009C1B54" w14:paraId="308505A9" w14:textId="77777777" w:rsidTr="00C36D19">
        <w:tc>
          <w:tcPr>
            <w:tcW w:w="1701" w:type="dxa"/>
            <w:vAlign w:val="center"/>
          </w:tcPr>
          <w:p w14:paraId="2A6CD3EB" w14:textId="05F22090" w:rsidR="009C1B54" w:rsidRPr="000460AB" w:rsidRDefault="009C1B54" w:rsidP="000460AB">
            <w:pPr>
              <w:jc w:val="center"/>
            </w:pPr>
            <w:r w:rsidRPr="009C1B54">
              <w:t>Giovanni</w:t>
            </w:r>
          </w:p>
        </w:tc>
        <w:tc>
          <w:tcPr>
            <w:tcW w:w="6373" w:type="dxa"/>
          </w:tcPr>
          <w:p w14:paraId="2C0AAC69" w14:textId="78706C23" w:rsidR="009C1B54" w:rsidRPr="000460AB" w:rsidRDefault="009C1B54" w:rsidP="009C1B54">
            <w:pPr>
              <w:jc w:val="center"/>
            </w:pPr>
            <w:r w:rsidRPr="009C1B54">
              <w:t>Learning_for_Video_Compression_With_Recurrent_Auto-Encoder_and_Recurrent_Probability_Model</w:t>
            </w:r>
          </w:p>
        </w:tc>
      </w:tr>
      <w:tr w:rsidR="00972875" w14:paraId="3296F870" w14:textId="77777777" w:rsidTr="00C36D19">
        <w:tc>
          <w:tcPr>
            <w:tcW w:w="1701" w:type="dxa"/>
            <w:vAlign w:val="center"/>
          </w:tcPr>
          <w:p w14:paraId="1EF541B2" w14:textId="42795683" w:rsidR="00972875" w:rsidRPr="000460AB" w:rsidRDefault="00972875" w:rsidP="000460AB">
            <w:pPr>
              <w:jc w:val="center"/>
            </w:pPr>
            <w:r w:rsidRPr="000460AB">
              <w:t>Chuanmin</w:t>
            </w:r>
          </w:p>
        </w:tc>
        <w:tc>
          <w:tcPr>
            <w:tcW w:w="6373" w:type="dxa"/>
          </w:tcPr>
          <w:p w14:paraId="41E613EB" w14:textId="6C454AE3" w:rsidR="00972875" w:rsidRDefault="004A6775" w:rsidP="000460AB">
            <w:pPr>
              <w:jc w:val="center"/>
            </w:pPr>
            <w:r w:rsidRPr="004A6775">
              <w:t>DAST-NVC: Dual Attentional Spatial Transformer Inspired Neural Video Compression</w:t>
            </w:r>
          </w:p>
        </w:tc>
      </w:tr>
      <w:tr w:rsidR="00972875" w14:paraId="02F20ABE" w14:textId="77777777" w:rsidTr="00C36D19">
        <w:tc>
          <w:tcPr>
            <w:tcW w:w="1701" w:type="dxa"/>
            <w:vAlign w:val="center"/>
          </w:tcPr>
          <w:p w14:paraId="3705DEB3" w14:textId="1E072146" w:rsidR="00972875" w:rsidRPr="000460AB" w:rsidRDefault="0026055D" w:rsidP="000460AB">
            <w:pPr>
              <w:jc w:val="center"/>
            </w:pPr>
            <w:r w:rsidRPr="000460AB">
              <w:t>Roberto</w:t>
            </w:r>
          </w:p>
        </w:tc>
        <w:tc>
          <w:tcPr>
            <w:tcW w:w="6373" w:type="dxa"/>
          </w:tcPr>
          <w:p w14:paraId="773D3A49" w14:textId="51C5565B" w:rsidR="00972875" w:rsidRDefault="0026055D" w:rsidP="000460AB">
            <w:pPr>
              <w:jc w:val="center"/>
            </w:pPr>
            <w:r w:rsidRPr="000460AB">
              <w:t>End-to-End Learning of Video Compression Using Spatio-Temporal Autoencoders</w:t>
            </w:r>
          </w:p>
        </w:tc>
      </w:tr>
      <w:tr w:rsidR="00A6732D" w14:paraId="26D150F7" w14:textId="77777777" w:rsidTr="00C36D19">
        <w:tc>
          <w:tcPr>
            <w:tcW w:w="1701" w:type="dxa"/>
            <w:vAlign w:val="center"/>
          </w:tcPr>
          <w:p w14:paraId="22DB56C2" w14:textId="4DB84F11" w:rsidR="00A6732D" w:rsidRPr="000460AB" w:rsidRDefault="00A6732D" w:rsidP="000460AB">
            <w:pPr>
              <w:jc w:val="center"/>
            </w:pPr>
            <w:r w:rsidRPr="00A6732D">
              <w:t>Roberto</w:t>
            </w:r>
          </w:p>
        </w:tc>
        <w:tc>
          <w:tcPr>
            <w:tcW w:w="6373" w:type="dxa"/>
          </w:tcPr>
          <w:p w14:paraId="539C1B54" w14:textId="71365DC5" w:rsidR="00A6732D" w:rsidRPr="000460AB" w:rsidRDefault="00A6732D" w:rsidP="00A6732D">
            <w:pPr>
              <w:jc w:val="center"/>
            </w:pPr>
            <w:r w:rsidRPr="00A6732D">
              <w:t>Learning for Video Compression with Hierarchical Qualityand recurrent enhancement</w:t>
            </w:r>
          </w:p>
        </w:tc>
      </w:tr>
      <w:tr w:rsidR="00972875" w14:paraId="759C816F" w14:textId="77777777" w:rsidTr="00C36D19">
        <w:tc>
          <w:tcPr>
            <w:tcW w:w="1701" w:type="dxa"/>
            <w:vAlign w:val="center"/>
          </w:tcPr>
          <w:p w14:paraId="6D17B68D" w14:textId="4532184A" w:rsidR="00972875" w:rsidRPr="00972875" w:rsidRDefault="00972875" w:rsidP="00BA0AA2">
            <w:pPr>
              <w:jc w:val="center"/>
            </w:pPr>
            <w:r w:rsidRPr="000460AB">
              <w:t>Roberto</w:t>
            </w:r>
          </w:p>
        </w:tc>
        <w:tc>
          <w:tcPr>
            <w:tcW w:w="6373" w:type="dxa"/>
          </w:tcPr>
          <w:p w14:paraId="41C31F81" w14:textId="38287495" w:rsidR="00972875" w:rsidRDefault="00972875" w:rsidP="00BA0AA2">
            <w:pPr>
              <w:jc w:val="center"/>
            </w:pPr>
            <w:r w:rsidRPr="000460AB">
              <w:t>On</w:t>
            </w:r>
            <w:r w:rsidR="0014716C" w:rsidRPr="000460AB">
              <w:t xml:space="preserve"> the</w:t>
            </w:r>
            <w:r w:rsidRPr="000460AB">
              <w:t xml:space="preserve"> OpenDVC</w:t>
            </w:r>
          </w:p>
        </w:tc>
      </w:tr>
    </w:tbl>
    <w:p w14:paraId="06A398FB" w14:textId="2C8AE5A7" w:rsidR="00972875" w:rsidRDefault="00BA0AA2" w:rsidP="00972875">
      <w:pPr>
        <w:jc w:val="center"/>
      </w:pPr>
      <w:r>
        <w:br w:type="textWrapping" w:clear="all"/>
      </w:r>
    </w:p>
    <w:p w14:paraId="33BD303B" w14:textId="457B94A3" w:rsidR="00F04FA3" w:rsidRDefault="00083CC4" w:rsidP="00C36D19">
      <w:pPr>
        <w:spacing w:line="276" w:lineRule="auto"/>
        <w:jc w:val="both"/>
      </w:pPr>
      <w:r>
        <w:rPr>
          <w:rFonts w:hint="eastAsia"/>
        </w:rPr>
        <w:t>T</w:t>
      </w:r>
      <w:r>
        <w:t xml:space="preserve">he correspond papers have been uploaded to the next-cloud. Those who wish to access the area can click on </w:t>
      </w:r>
      <w:hyperlink r:id="rId13" w:history="1">
        <w:r w:rsidRPr="00BA6B17">
          <w:rPr>
            <w:rStyle w:val="Hyperlink"/>
          </w:rPr>
          <w:t>https://experts.mpai.community/live/nextcloud/index.php/apps/files/?dir=/MPAI-EEV&amp;fileid=111592</w:t>
        </w:r>
      </w:hyperlink>
      <w:r>
        <w:t xml:space="preserve"> . One will be asked to register and the secretariat will authorise your access.</w:t>
      </w:r>
      <w:r w:rsidR="008D4AE2">
        <w:t xml:space="preserve"> </w:t>
      </w:r>
    </w:p>
    <w:p w14:paraId="486BD848" w14:textId="59D052EA" w:rsidR="00F04FA3" w:rsidRDefault="00F04FA3" w:rsidP="00C36D19">
      <w:pPr>
        <w:spacing w:line="276" w:lineRule="auto"/>
        <w:ind w:firstLine="432"/>
        <w:jc w:val="both"/>
      </w:pPr>
      <w:r>
        <w:rPr>
          <w:rFonts w:hint="eastAsia"/>
        </w:rPr>
        <w:t>The</w:t>
      </w:r>
      <w:r>
        <w:t xml:space="preserve"> MPAI EEV is currently discussing the development </w:t>
      </w:r>
      <w:r>
        <w:rPr>
          <w:rFonts w:hint="eastAsia"/>
        </w:rPr>
        <w:t>routine</w:t>
      </w:r>
      <w:r>
        <w:t xml:space="preserve"> </w:t>
      </w:r>
      <w:r>
        <w:rPr>
          <w:rFonts w:hint="eastAsia"/>
        </w:rPr>
        <w:t>of</w:t>
      </w:r>
      <w:r>
        <w:t xml:space="preserve"> </w:t>
      </w:r>
      <w:r>
        <w:rPr>
          <w:rFonts w:hint="eastAsia"/>
        </w:rPr>
        <w:t>the</w:t>
      </w:r>
      <w:r>
        <w:t xml:space="preserve"> project. The star</w:t>
      </w:r>
      <w:r w:rsidR="00C36D19">
        <w:t>ting point has been agreed by the participants that the OpenDVC should be adopted</w:t>
      </w:r>
      <w:r>
        <w:t xml:space="preserve"> </w:t>
      </w:r>
      <w:r w:rsidR="00F31175">
        <w:t xml:space="preserve">and further investigations needs to be done on top of it. </w:t>
      </w:r>
      <w:r w:rsidR="00C15E2A">
        <w:t>In addition, the original authors of DVC and OpenDVC have submitted their authorization documents to the MPAI that they agree with the basic license of MPAI.</w:t>
      </w:r>
    </w:p>
    <w:p w14:paraId="2809B406" w14:textId="2DE1F6F2" w:rsidR="00955958" w:rsidRDefault="00955958" w:rsidP="00C36D19">
      <w:pPr>
        <w:spacing w:line="276" w:lineRule="auto"/>
        <w:ind w:firstLine="432"/>
        <w:jc w:val="both"/>
      </w:pPr>
      <w:r>
        <w:t>The very first coding tool under discussion</w:t>
      </w:r>
      <w:r w:rsidR="002A4BD5">
        <w:t xml:space="preserve"> for MPAI-EEV project</w:t>
      </w:r>
      <w:r>
        <w:t xml:space="preserve"> is the </w:t>
      </w:r>
      <w:r w:rsidR="002A4BD5">
        <w:t>enhanced motion compensation prediction (MCP) network</w:t>
      </w:r>
      <w:r>
        <w:t>.</w:t>
      </w:r>
      <w:r w:rsidR="002A4BD5">
        <w:t xml:space="preserve"> The participants have commented on this tool that it is necessary to use more complex version motion compens</w:t>
      </w:r>
      <w:r w:rsidR="001616D2">
        <w:t>ation network in OpenDVC. B</w:t>
      </w:r>
      <w:r w:rsidR="002A4BD5">
        <w:t>ut there is no agreement on the network structure and how to design a reasonable network for MCP.</w:t>
      </w:r>
      <w:r w:rsidR="001616D2">
        <w:t xml:space="preserve"> As such, further discussion and analysis should be made. Ideas also arise that the image sequences should be treated as volumetric data and deploy the higher dimensional convolution </w:t>
      </w:r>
      <w:r w:rsidR="000E45E9">
        <w:t>to ensure the temporal consistency and motion transparency</w:t>
      </w:r>
      <w:r w:rsidR="001616D2">
        <w:t>.</w:t>
      </w:r>
    </w:p>
    <w:p w14:paraId="3FA3BA8B" w14:textId="6F4E3AC5" w:rsidR="008D4AE2" w:rsidRDefault="008D4AE2" w:rsidP="008D4AE2">
      <w:pPr>
        <w:pStyle w:val="Heading1"/>
      </w:pPr>
      <w:r>
        <w:lastRenderedPageBreak/>
        <w:t>Plan</w:t>
      </w:r>
    </w:p>
    <w:p w14:paraId="1E9C04B6" w14:textId="50B3AAE6" w:rsidR="001C728F" w:rsidRDefault="009140DB" w:rsidP="00C36D19">
      <w:pPr>
        <w:spacing w:line="276" w:lineRule="auto"/>
        <w:ind w:firstLine="432"/>
        <w:jc w:val="both"/>
      </w:pPr>
      <w:r w:rsidRPr="009140DB">
        <w:t xml:space="preserve">The </w:t>
      </w:r>
      <w:r>
        <w:t>MPAI-EEV</w:t>
      </w:r>
      <w:r w:rsidRPr="009140DB">
        <w:t xml:space="preserve"> project should have the following program of wor</w:t>
      </w:r>
      <w:r>
        <w:t xml:space="preserve">k with two distinct phases, the first of which focuses on the </w:t>
      </w:r>
      <w:r w:rsidR="00294995">
        <w:t>short</w:t>
      </w:r>
      <w:r w:rsidR="00745FC7">
        <w:rPr>
          <w:rFonts w:hint="eastAsia"/>
        </w:rPr>
        <w:t>-</w:t>
      </w:r>
      <w:r w:rsidR="00294995">
        <w:t>term targets such as s</w:t>
      </w:r>
      <w:r w:rsidR="00294995" w:rsidRPr="00294995">
        <w:t>tudy</w:t>
      </w:r>
      <w:r w:rsidR="00294995">
        <w:t>ing the</w:t>
      </w:r>
      <w:r w:rsidR="00294995" w:rsidRPr="00294995">
        <w:t xml:space="preserve"> state of the art</w:t>
      </w:r>
      <w:r w:rsidR="00745FC7">
        <w:t xml:space="preserve"> </w:t>
      </w:r>
      <w:r w:rsidR="00745FC7">
        <w:rPr>
          <w:rFonts w:hint="eastAsia"/>
        </w:rPr>
        <w:t>solutions</w:t>
      </w:r>
      <w:r w:rsidR="00294995" w:rsidRPr="00294995">
        <w:t xml:space="preserve"> in E2E </w:t>
      </w:r>
      <w:r w:rsidR="00745FC7">
        <w:rPr>
          <w:rFonts w:hint="eastAsia"/>
        </w:rPr>
        <w:t>v</w:t>
      </w:r>
      <w:r w:rsidR="00294995" w:rsidRPr="00294995">
        <w:t xml:space="preserve">ideo </w:t>
      </w:r>
      <w:r w:rsidR="00745FC7">
        <w:t>c</w:t>
      </w:r>
      <w:r w:rsidR="00294995" w:rsidRPr="00294995">
        <w:t>oding</w:t>
      </w:r>
      <w:r w:rsidR="00745FC7">
        <w:t xml:space="preserve"> from</w:t>
      </w:r>
      <w:r w:rsidR="00294995">
        <w:t xml:space="preserve"> both academic </w:t>
      </w:r>
      <w:r w:rsidR="008852DD">
        <w:t>and industrial societies</w:t>
      </w:r>
      <w:r w:rsidR="006E6074">
        <w:t>,</w:t>
      </w:r>
      <w:r w:rsidR="008852DD">
        <w:t xml:space="preserve"> generating the summarized written draft</w:t>
      </w:r>
      <w:r w:rsidR="006E6074">
        <w:t xml:space="preserve"> to give a comprehensive understanding of related research</w:t>
      </w:r>
      <w:r w:rsidR="00294995">
        <w:t>.</w:t>
      </w:r>
      <w:r w:rsidR="00CC3107">
        <w:t xml:space="preserve"> The following efforts might be paid to discuss and determine the license for the MPAI-EEV</w:t>
      </w:r>
      <w:r w:rsidR="00CC6460">
        <w:t>, which is similar to other projects in MPAI</w:t>
      </w:r>
      <w:r w:rsidR="001A7F16">
        <w:t>. T</w:t>
      </w:r>
      <w:r w:rsidR="00E931A7">
        <w:t>he reference model</w:t>
      </w:r>
      <w:r w:rsidR="001A7F16">
        <w:t xml:space="preserve"> of MPAI-EEV</w:t>
      </w:r>
      <w:r w:rsidR="00E931A7">
        <w:t xml:space="preserve"> and </w:t>
      </w:r>
      <w:r w:rsidR="00F03500">
        <w:t xml:space="preserve">the </w:t>
      </w:r>
      <w:r w:rsidR="00E931A7">
        <w:t xml:space="preserve">corresponding test conditions including the </w:t>
      </w:r>
      <w:r w:rsidR="00CE729F">
        <w:t xml:space="preserve">training/testing/validation </w:t>
      </w:r>
      <w:r w:rsidR="00E931A7">
        <w:t>dataset</w:t>
      </w:r>
      <w:r w:rsidR="00CE729F">
        <w:t>s</w:t>
      </w:r>
      <w:r w:rsidR="00E931A7">
        <w:t xml:space="preserve"> should be defined and all of the subsequent efforts are collaboratively conducted based on the further discussed core experiments</w:t>
      </w:r>
      <w:r w:rsidR="00230667">
        <w:t xml:space="preserve"> by the whole community</w:t>
      </w:r>
      <w:r w:rsidR="00E931A7">
        <w:t>.</w:t>
      </w:r>
      <w:r w:rsidR="00CE729F">
        <w:t xml:space="preserve"> Such that the comparisons and progress could be aligned in the context of common test conditions of EEV. Thus the reference model as well as the core experiments could be iteratively updated.</w:t>
      </w:r>
      <w:r w:rsidR="00230667">
        <w:t xml:space="preserve"> </w:t>
      </w:r>
      <w:r w:rsidR="0095588C">
        <w:t xml:space="preserve">Then the requirements and evidence are further explored to justify the needs for </w:t>
      </w:r>
      <w:r w:rsidR="0095588C" w:rsidRPr="0095588C">
        <w:t>MPAI-EEV standard.</w:t>
      </w:r>
      <w:r w:rsidR="0095588C">
        <w:t xml:space="preserve"> </w:t>
      </w:r>
      <w:r w:rsidR="0068093A">
        <w:t xml:space="preserve">The second phase of this project is relatively </w:t>
      </w:r>
      <w:r w:rsidR="006A625D">
        <w:t xml:space="preserve">a </w:t>
      </w:r>
      <w:r w:rsidR="0068093A">
        <w:t>long-term</w:t>
      </w:r>
      <w:r w:rsidR="006A625D">
        <w:t xml:space="preserve"> goal</w:t>
      </w:r>
      <w:r w:rsidR="0068093A">
        <w:t xml:space="preserve"> regarding the current status.</w:t>
      </w:r>
      <w:r w:rsidR="0010295C">
        <w:t xml:space="preserve"> While the MPAI-EEV standard is expected to be developed followin</w:t>
      </w:r>
      <w:r w:rsidR="00410BAD">
        <w:t>g several typical</w:t>
      </w:r>
      <w:r w:rsidR="0010295C">
        <w:t xml:space="preserve"> procedures such as requirements study, call for evidence, call for technologies, proposal evaluation, and text specification preparation with aligned reference model.</w:t>
      </w:r>
    </w:p>
    <w:p w14:paraId="6DE708BE" w14:textId="77777777" w:rsidR="00F451D4" w:rsidRDefault="00F451D4" w:rsidP="00F451D4"/>
    <w:sectPr w:rsidR="00F451D4" w:rsidSect="00BD1631">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2D074" w14:textId="77777777" w:rsidR="00F27C16" w:rsidRDefault="00F27C16" w:rsidP="00E22091">
      <w:r>
        <w:separator/>
      </w:r>
    </w:p>
  </w:endnote>
  <w:endnote w:type="continuationSeparator" w:id="0">
    <w:p w14:paraId="138B29AA" w14:textId="77777777" w:rsidR="00F27C16" w:rsidRDefault="00F27C16" w:rsidP="00E2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1"/>
    <w:family w:val="roman"/>
    <w:pitch w:val="variable"/>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A944D" w14:textId="77777777" w:rsidR="00F27C16" w:rsidRDefault="00F27C16" w:rsidP="00E22091">
      <w:r>
        <w:separator/>
      </w:r>
    </w:p>
  </w:footnote>
  <w:footnote w:type="continuationSeparator" w:id="0">
    <w:p w14:paraId="6EF3484E" w14:textId="77777777" w:rsidR="00F27C16" w:rsidRDefault="00F27C16" w:rsidP="00E22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F5377F"/>
    <w:multiLevelType w:val="hybridMultilevel"/>
    <w:tmpl w:val="9852F7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9"/>
  </w:num>
  <w:num w:numId="2">
    <w:abstractNumId w:val="2"/>
  </w:num>
  <w:num w:numId="3">
    <w:abstractNumId w:val="23"/>
  </w:num>
  <w:num w:numId="4">
    <w:abstractNumId w:val="8"/>
  </w:num>
  <w:num w:numId="5">
    <w:abstractNumId w:val="18"/>
  </w:num>
  <w:num w:numId="6">
    <w:abstractNumId w:val="31"/>
  </w:num>
  <w:num w:numId="7">
    <w:abstractNumId w:val="20"/>
  </w:num>
  <w:num w:numId="8">
    <w:abstractNumId w:val="3"/>
  </w:num>
  <w:num w:numId="9">
    <w:abstractNumId w:val="5"/>
  </w:num>
  <w:num w:numId="10">
    <w:abstractNumId w:val="12"/>
  </w:num>
  <w:num w:numId="11">
    <w:abstractNumId w:val="21"/>
  </w:num>
  <w:num w:numId="12">
    <w:abstractNumId w:val="14"/>
  </w:num>
  <w:num w:numId="13">
    <w:abstractNumId w:val="0"/>
  </w:num>
  <w:num w:numId="14">
    <w:abstractNumId w:val="10"/>
  </w:num>
  <w:num w:numId="15">
    <w:abstractNumId w:val="27"/>
  </w:num>
  <w:num w:numId="16">
    <w:abstractNumId w:val="13"/>
  </w:num>
  <w:num w:numId="17">
    <w:abstractNumId w:val="9"/>
  </w:num>
  <w:num w:numId="18">
    <w:abstractNumId w:val="6"/>
  </w:num>
  <w:num w:numId="19">
    <w:abstractNumId w:val="4"/>
  </w:num>
  <w:num w:numId="20">
    <w:abstractNumId w:val="11"/>
  </w:num>
  <w:num w:numId="21">
    <w:abstractNumId w:val="17"/>
  </w:num>
  <w:num w:numId="22">
    <w:abstractNumId w:val="24"/>
  </w:num>
  <w:num w:numId="23">
    <w:abstractNumId w:val="15"/>
  </w:num>
  <w:num w:numId="24">
    <w:abstractNumId w:val="22"/>
  </w:num>
  <w:num w:numId="25">
    <w:abstractNumId w:val="25"/>
  </w:num>
  <w:num w:numId="26">
    <w:abstractNumId w:val="1"/>
  </w:num>
  <w:num w:numId="27">
    <w:abstractNumId w:val="16"/>
  </w:num>
  <w:num w:numId="28">
    <w:abstractNumId w:val="26"/>
  </w:num>
  <w:num w:numId="29">
    <w:abstractNumId w:val="19"/>
  </w:num>
  <w:num w:numId="30">
    <w:abstractNumId w:val="7"/>
  </w:num>
  <w:num w:numId="31">
    <w:abstractNumId w:val="30"/>
  </w:num>
  <w:num w:numId="32">
    <w:abstractNumId w:val="32"/>
  </w:num>
  <w:num w:numId="33">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C9"/>
    <w:rsid w:val="00002217"/>
    <w:rsid w:val="0001512E"/>
    <w:rsid w:val="00020C69"/>
    <w:rsid w:val="0002499C"/>
    <w:rsid w:val="000260E7"/>
    <w:rsid w:val="00030AD0"/>
    <w:rsid w:val="00032A0E"/>
    <w:rsid w:val="000360D3"/>
    <w:rsid w:val="00045D8C"/>
    <w:rsid w:val="000460AB"/>
    <w:rsid w:val="00057DA2"/>
    <w:rsid w:val="0006001F"/>
    <w:rsid w:val="00063254"/>
    <w:rsid w:val="00064720"/>
    <w:rsid w:val="000705B3"/>
    <w:rsid w:val="000778F8"/>
    <w:rsid w:val="00080DAC"/>
    <w:rsid w:val="00083CC4"/>
    <w:rsid w:val="00093525"/>
    <w:rsid w:val="00093F5A"/>
    <w:rsid w:val="00096625"/>
    <w:rsid w:val="000974A9"/>
    <w:rsid w:val="000A0992"/>
    <w:rsid w:val="000A36CB"/>
    <w:rsid w:val="000B17E5"/>
    <w:rsid w:val="000C5808"/>
    <w:rsid w:val="000D430D"/>
    <w:rsid w:val="000D58DC"/>
    <w:rsid w:val="000E45E9"/>
    <w:rsid w:val="000E5440"/>
    <w:rsid w:val="000E6185"/>
    <w:rsid w:val="000E6AA6"/>
    <w:rsid w:val="0010295C"/>
    <w:rsid w:val="00104DD9"/>
    <w:rsid w:val="00124211"/>
    <w:rsid w:val="00125F4E"/>
    <w:rsid w:val="001279D1"/>
    <w:rsid w:val="001302B6"/>
    <w:rsid w:val="0013302C"/>
    <w:rsid w:val="001347D5"/>
    <w:rsid w:val="00146509"/>
    <w:rsid w:val="0014716C"/>
    <w:rsid w:val="00150931"/>
    <w:rsid w:val="00152092"/>
    <w:rsid w:val="001616D2"/>
    <w:rsid w:val="001676B9"/>
    <w:rsid w:val="00171211"/>
    <w:rsid w:val="0017476B"/>
    <w:rsid w:val="00184896"/>
    <w:rsid w:val="00184A70"/>
    <w:rsid w:val="001920B7"/>
    <w:rsid w:val="001A13E2"/>
    <w:rsid w:val="001A60D5"/>
    <w:rsid w:val="001A77B5"/>
    <w:rsid w:val="001A7F16"/>
    <w:rsid w:val="001C122D"/>
    <w:rsid w:val="001C2B74"/>
    <w:rsid w:val="001C4CCD"/>
    <w:rsid w:val="001C728F"/>
    <w:rsid w:val="001D56A9"/>
    <w:rsid w:val="001E3C01"/>
    <w:rsid w:val="001E4B8A"/>
    <w:rsid w:val="001E6EEC"/>
    <w:rsid w:val="001E738A"/>
    <w:rsid w:val="001F3C5D"/>
    <w:rsid w:val="002212F5"/>
    <w:rsid w:val="00221F51"/>
    <w:rsid w:val="00230667"/>
    <w:rsid w:val="00245B0F"/>
    <w:rsid w:val="00246C78"/>
    <w:rsid w:val="002472FE"/>
    <w:rsid w:val="0026055D"/>
    <w:rsid w:val="00267486"/>
    <w:rsid w:val="00272D6B"/>
    <w:rsid w:val="002739A4"/>
    <w:rsid w:val="00276DC4"/>
    <w:rsid w:val="002869A6"/>
    <w:rsid w:val="00286C15"/>
    <w:rsid w:val="0028710D"/>
    <w:rsid w:val="00294995"/>
    <w:rsid w:val="002A4BD5"/>
    <w:rsid w:val="002A6BFB"/>
    <w:rsid w:val="002B2FD2"/>
    <w:rsid w:val="002C7F0F"/>
    <w:rsid w:val="002D3F65"/>
    <w:rsid w:val="002D5BA5"/>
    <w:rsid w:val="002D7993"/>
    <w:rsid w:val="002E02B6"/>
    <w:rsid w:val="0030631B"/>
    <w:rsid w:val="00306A1F"/>
    <w:rsid w:val="00307E93"/>
    <w:rsid w:val="00317A4B"/>
    <w:rsid w:val="00325043"/>
    <w:rsid w:val="0033190F"/>
    <w:rsid w:val="00342B3E"/>
    <w:rsid w:val="00342DE6"/>
    <w:rsid w:val="00344A4B"/>
    <w:rsid w:val="003573DE"/>
    <w:rsid w:val="0036721F"/>
    <w:rsid w:val="00373451"/>
    <w:rsid w:val="00385EA4"/>
    <w:rsid w:val="00391E9B"/>
    <w:rsid w:val="00396830"/>
    <w:rsid w:val="003976B4"/>
    <w:rsid w:val="00397D0B"/>
    <w:rsid w:val="003A3207"/>
    <w:rsid w:val="003C0AEC"/>
    <w:rsid w:val="003C18A6"/>
    <w:rsid w:val="003C2BAB"/>
    <w:rsid w:val="003C2FC4"/>
    <w:rsid w:val="003C7AB6"/>
    <w:rsid w:val="003D2DDB"/>
    <w:rsid w:val="003E1E52"/>
    <w:rsid w:val="003F6E4A"/>
    <w:rsid w:val="00400239"/>
    <w:rsid w:val="00406247"/>
    <w:rsid w:val="00406854"/>
    <w:rsid w:val="004070C3"/>
    <w:rsid w:val="0040751A"/>
    <w:rsid w:val="00410BAD"/>
    <w:rsid w:val="0041116D"/>
    <w:rsid w:val="004202A9"/>
    <w:rsid w:val="00422044"/>
    <w:rsid w:val="00425379"/>
    <w:rsid w:val="00426E8E"/>
    <w:rsid w:val="00434ADB"/>
    <w:rsid w:val="004368A8"/>
    <w:rsid w:val="00441368"/>
    <w:rsid w:val="0044214B"/>
    <w:rsid w:val="004541B3"/>
    <w:rsid w:val="00462D9A"/>
    <w:rsid w:val="00463E52"/>
    <w:rsid w:val="0046449E"/>
    <w:rsid w:val="00467971"/>
    <w:rsid w:val="004716C2"/>
    <w:rsid w:val="0047210E"/>
    <w:rsid w:val="00474501"/>
    <w:rsid w:val="00487420"/>
    <w:rsid w:val="004A44EF"/>
    <w:rsid w:val="004A5585"/>
    <w:rsid w:val="004A6775"/>
    <w:rsid w:val="004D2FF8"/>
    <w:rsid w:val="004E0C82"/>
    <w:rsid w:val="004E1E01"/>
    <w:rsid w:val="004E5FB5"/>
    <w:rsid w:val="004F0ACC"/>
    <w:rsid w:val="004F593C"/>
    <w:rsid w:val="005132BF"/>
    <w:rsid w:val="00516F9C"/>
    <w:rsid w:val="0052544E"/>
    <w:rsid w:val="005278B9"/>
    <w:rsid w:val="00537CDC"/>
    <w:rsid w:val="0054391B"/>
    <w:rsid w:val="0055015D"/>
    <w:rsid w:val="005565BE"/>
    <w:rsid w:val="00557EDB"/>
    <w:rsid w:val="00573821"/>
    <w:rsid w:val="00574298"/>
    <w:rsid w:val="005769BD"/>
    <w:rsid w:val="00585F50"/>
    <w:rsid w:val="005A01F3"/>
    <w:rsid w:val="005A05C0"/>
    <w:rsid w:val="005A1575"/>
    <w:rsid w:val="005A2449"/>
    <w:rsid w:val="005B0DB3"/>
    <w:rsid w:val="005B7CBC"/>
    <w:rsid w:val="005C046D"/>
    <w:rsid w:val="005C42D8"/>
    <w:rsid w:val="005D1763"/>
    <w:rsid w:val="005D1A6F"/>
    <w:rsid w:val="005D561E"/>
    <w:rsid w:val="005E1400"/>
    <w:rsid w:val="005E1B9E"/>
    <w:rsid w:val="005F1F55"/>
    <w:rsid w:val="0060019F"/>
    <w:rsid w:val="00601A1F"/>
    <w:rsid w:val="006074A9"/>
    <w:rsid w:val="0061760A"/>
    <w:rsid w:val="00625A92"/>
    <w:rsid w:val="006323E5"/>
    <w:rsid w:val="00632565"/>
    <w:rsid w:val="00634E92"/>
    <w:rsid w:val="0063664B"/>
    <w:rsid w:val="00643BD9"/>
    <w:rsid w:val="00650C9A"/>
    <w:rsid w:val="00660793"/>
    <w:rsid w:val="0068093A"/>
    <w:rsid w:val="00685762"/>
    <w:rsid w:val="00686EE6"/>
    <w:rsid w:val="006A019E"/>
    <w:rsid w:val="006A625D"/>
    <w:rsid w:val="006B2D08"/>
    <w:rsid w:val="006D0EDC"/>
    <w:rsid w:val="006D4315"/>
    <w:rsid w:val="006D5C63"/>
    <w:rsid w:val="006E2AB0"/>
    <w:rsid w:val="006E2D0D"/>
    <w:rsid w:val="006E3EF3"/>
    <w:rsid w:val="006E6074"/>
    <w:rsid w:val="006F0785"/>
    <w:rsid w:val="006F40EB"/>
    <w:rsid w:val="006F4544"/>
    <w:rsid w:val="00715DF2"/>
    <w:rsid w:val="007212F6"/>
    <w:rsid w:val="00727E5A"/>
    <w:rsid w:val="007320EA"/>
    <w:rsid w:val="0074176B"/>
    <w:rsid w:val="0074220F"/>
    <w:rsid w:val="00745FC7"/>
    <w:rsid w:val="0074733E"/>
    <w:rsid w:val="00750503"/>
    <w:rsid w:val="00765507"/>
    <w:rsid w:val="00766606"/>
    <w:rsid w:val="00770292"/>
    <w:rsid w:val="00771246"/>
    <w:rsid w:val="007B265B"/>
    <w:rsid w:val="007B7543"/>
    <w:rsid w:val="007C2FE6"/>
    <w:rsid w:val="007C3076"/>
    <w:rsid w:val="007E1CAC"/>
    <w:rsid w:val="007E4601"/>
    <w:rsid w:val="007F2E7F"/>
    <w:rsid w:val="007F3FEE"/>
    <w:rsid w:val="007F4D12"/>
    <w:rsid w:val="007F5148"/>
    <w:rsid w:val="007F6CFB"/>
    <w:rsid w:val="007F7901"/>
    <w:rsid w:val="00805F0B"/>
    <w:rsid w:val="00813221"/>
    <w:rsid w:val="0081555E"/>
    <w:rsid w:val="008177EE"/>
    <w:rsid w:val="00824E0B"/>
    <w:rsid w:val="008312FD"/>
    <w:rsid w:val="008326A6"/>
    <w:rsid w:val="008362E7"/>
    <w:rsid w:val="0084158B"/>
    <w:rsid w:val="00851485"/>
    <w:rsid w:val="00856680"/>
    <w:rsid w:val="0086455B"/>
    <w:rsid w:val="00865788"/>
    <w:rsid w:val="00875139"/>
    <w:rsid w:val="008757DF"/>
    <w:rsid w:val="00881D8C"/>
    <w:rsid w:val="008852DD"/>
    <w:rsid w:val="00887E3F"/>
    <w:rsid w:val="00892954"/>
    <w:rsid w:val="008B4AA9"/>
    <w:rsid w:val="008B553A"/>
    <w:rsid w:val="008B6F2C"/>
    <w:rsid w:val="008C4C02"/>
    <w:rsid w:val="008C4F77"/>
    <w:rsid w:val="008D4AE2"/>
    <w:rsid w:val="008D63C4"/>
    <w:rsid w:val="008D6636"/>
    <w:rsid w:val="008E2AD5"/>
    <w:rsid w:val="008E3896"/>
    <w:rsid w:val="008E7E59"/>
    <w:rsid w:val="008F12A5"/>
    <w:rsid w:val="008F3624"/>
    <w:rsid w:val="00903750"/>
    <w:rsid w:val="00906667"/>
    <w:rsid w:val="00911052"/>
    <w:rsid w:val="009140DB"/>
    <w:rsid w:val="009156C9"/>
    <w:rsid w:val="00915EE0"/>
    <w:rsid w:val="0091630B"/>
    <w:rsid w:val="009264CB"/>
    <w:rsid w:val="00930EF2"/>
    <w:rsid w:val="009315F3"/>
    <w:rsid w:val="00937076"/>
    <w:rsid w:val="00942FA1"/>
    <w:rsid w:val="009438F9"/>
    <w:rsid w:val="009502E5"/>
    <w:rsid w:val="00951E3B"/>
    <w:rsid w:val="0095588C"/>
    <w:rsid w:val="00955958"/>
    <w:rsid w:val="009601CE"/>
    <w:rsid w:val="00964C27"/>
    <w:rsid w:val="00972379"/>
    <w:rsid w:val="00972875"/>
    <w:rsid w:val="00976358"/>
    <w:rsid w:val="0097742E"/>
    <w:rsid w:val="0098031F"/>
    <w:rsid w:val="00981143"/>
    <w:rsid w:val="0099638F"/>
    <w:rsid w:val="00996ED4"/>
    <w:rsid w:val="009A6B7C"/>
    <w:rsid w:val="009B7467"/>
    <w:rsid w:val="009C1B54"/>
    <w:rsid w:val="009C2439"/>
    <w:rsid w:val="009C3B82"/>
    <w:rsid w:val="009D0066"/>
    <w:rsid w:val="009D2F2A"/>
    <w:rsid w:val="009D67CD"/>
    <w:rsid w:val="009E5C91"/>
    <w:rsid w:val="009F559E"/>
    <w:rsid w:val="00A147C7"/>
    <w:rsid w:val="00A16FD7"/>
    <w:rsid w:val="00A20032"/>
    <w:rsid w:val="00A235C9"/>
    <w:rsid w:val="00A24380"/>
    <w:rsid w:val="00A267A7"/>
    <w:rsid w:val="00A42274"/>
    <w:rsid w:val="00A424BC"/>
    <w:rsid w:val="00A431D9"/>
    <w:rsid w:val="00A464AB"/>
    <w:rsid w:val="00A56E05"/>
    <w:rsid w:val="00A6510C"/>
    <w:rsid w:val="00A6732D"/>
    <w:rsid w:val="00A84784"/>
    <w:rsid w:val="00A877C5"/>
    <w:rsid w:val="00A9007A"/>
    <w:rsid w:val="00A90BA5"/>
    <w:rsid w:val="00A948E4"/>
    <w:rsid w:val="00A97C60"/>
    <w:rsid w:val="00AA7246"/>
    <w:rsid w:val="00AB0A71"/>
    <w:rsid w:val="00AB2FC7"/>
    <w:rsid w:val="00AC2D30"/>
    <w:rsid w:val="00AD3156"/>
    <w:rsid w:val="00AD6E26"/>
    <w:rsid w:val="00AE175E"/>
    <w:rsid w:val="00AE5BF6"/>
    <w:rsid w:val="00AE7428"/>
    <w:rsid w:val="00AF0A79"/>
    <w:rsid w:val="00B04120"/>
    <w:rsid w:val="00B07C9D"/>
    <w:rsid w:val="00B12E14"/>
    <w:rsid w:val="00B21FC6"/>
    <w:rsid w:val="00B22D13"/>
    <w:rsid w:val="00B258CB"/>
    <w:rsid w:val="00B42CF5"/>
    <w:rsid w:val="00B45CC1"/>
    <w:rsid w:val="00B514B8"/>
    <w:rsid w:val="00B51B5E"/>
    <w:rsid w:val="00B62CD2"/>
    <w:rsid w:val="00B72387"/>
    <w:rsid w:val="00B7272B"/>
    <w:rsid w:val="00B73CC3"/>
    <w:rsid w:val="00B75599"/>
    <w:rsid w:val="00B81E8E"/>
    <w:rsid w:val="00BA0AA2"/>
    <w:rsid w:val="00BB53D3"/>
    <w:rsid w:val="00BB6252"/>
    <w:rsid w:val="00BC6A1B"/>
    <w:rsid w:val="00BC6DEC"/>
    <w:rsid w:val="00BD1631"/>
    <w:rsid w:val="00BD4E34"/>
    <w:rsid w:val="00C00A61"/>
    <w:rsid w:val="00C10A59"/>
    <w:rsid w:val="00C117CF"/>
    <w:rsid w:val="00C15E2A"/>
    <w:rsid w:val="00C36503"/>
    <w:rsid w:val="00C36D19"/>
    <w:rsid w:val="00C433F5"/>
    <w:rsid w:val="00C44316"/>
    <w:rsid w:val="00C451B6"/>
    <w:rsid w:val="00C530BD"/>
    <w:rsid w:val="00C666E8"/>
    <w:rsid w:val="00C80FF5"/>
    <w:rsid w:val="00C81B9E"/>
    <w:rsid w:val="00C81CC3"/>
    <w:rsid w:val="00C8578B"/>
    <w:rsid w:val="00C86A2C"/>
    <w:rsid w:val="00C924A8"/>
    <w:rsid w:val="00C930D9"/>
    <w:rsid w:val="00CA1BC4"/>
    <w:rsid w:val="00CA25D7"/>
    <w:rsid w:val="00CA478B"/>
    <w:rsid w:val="00CA66EB"/>
    <w:rsid w:val="00CC1CE8"/>
    <w:rsid w:val="00CC2EA8"/>
    <w:rsid w:val="00CC2F3F"/>
    <w:rsid w:val="00CC3107"/>
    <w:rsid w:val="00CC3A91"/>
    <w:rsid w:val="00CC6460"/>
    <w:rsid w:val="00CC654F"/>
    <w:rsid w:val="00CD22B1"/>
    <w:rsid w:val="00CD2C38"/>
    <w:rsid w:val="00CE0548"/>
    <w:rsid w:val="00CE372E"/>
    <w:rsid w:val="00CE729F"/>
    <w:rsid w:val="00CF3FD2"/>
    <w:rsid w:val="00D15E90"/>
    <w:rsid w:val="00D15EFB"/>
    <w:rsid w:val="00D20036"/>
    <w:rsid w:val="00D22C70"/>
    <w:rsid w:val="00D27785"/>
    <w:rsid w:val="00D338D4"/>
    <w:rsid w:val="00D43E2C"/>
    <w:rsid w:val="00D6054D"/>
    <w:rsid w:val="00D63663"/>
    <w:rsid w:val="00D636E2"/>
    <w:rsid w:val="00D664D3"/>
    <w:rsid w:val="00D66D59"/>
    <w:rsid w:val="00D66D9A"/>
    <w:rsid w:val="00D727A9"/>
    <w:rsid w:val="00D74322"/>
    <w:rsid w:val="00DA0A51"/>
    <w:rsid w:val="00DB16F7"/>
    <w:rsid w:val="00DB3208"/>
    <w:rsid w:val="00DC4A79"/>
    <w:rsid w:val="00DC7747"/>
    <w:rsid w:val="00DD00EE"/>
    <w:rsid w:val="00DE55A1"/>
    <w:rsid w:val="00DE663F"/>
    <w:rsid w:val="00DF0F06"/>
    <w:rsid w:val="00DF2DC5"/>
    <w:rsid w:val="00DF4341"/>
    <w:rsid w:val="00E049C8"/>
    <w:rsid w:val="00E06288"/>
    <w:rsid w:val="00E07245"/>
    <w:rsid w:val="00E07DA9"/>
    <w:rsid w:val="00E108C9"/>
    <w:rsid w:val="00E22091"/>
    <w:rsid w:val="00E4182D"/>
    <w:rsid w:val="00E44084"/>
    <w:rsid w:val="00E547DE"/>
    <w:rsid w:val="00E56316"/>
    <w:rsid w:val="00E80587"/>
    <w:rsid w:val="00E82434"/>
    <w:rsid w:val="00E90211"/>
    <w:rsid w:val="00E92D8D"/>
    <w:rsid w:val="00E931A7"/>
    <w:rsid w:val="00E95B1F"/>
    <w:rsid w:val="00EA05B9"/>
    <w:rsid w:val="00EA083B"/>
    <w:rsid w:val="00EA365E"/>
    <w:rsid w:val="00EA5591"/>
    <w:rsid w:val="00EB3086"/>
    <w:rsid w:val="00EC118D"/>
    <w:rsid w:val="00EE7A50"/>
    <w:rsid w:val="00EF0CB1"/>
    <w:rsid w:val="00EF2BBA"/>
    <w:rsid w:val="00EF5675"/>
    <w:rsid w:val="00F00D66"/>
    <w:rsid w:val="00F017EB"/>
    <w:rsid w:val="00F03500"/>
    <w:rsid w:val="00F04FA3"/>
    <w:rsid w:val="00F06FB8"/>
    <w:rsid w:val="00F102F6"/>
    <w:rsid w:val="00F22337"/>
    <w:rsid w:val="00F228A4"/>
    <w:rsid w:val="00F24155"/>
    <w:rsid w:val="00F25D23"/>
    <w:rsid w:val="00F27C16"/>
    <w:rsid w:val="00F31175"/>
    <w:rsid w:val="00F321BD"/>
    <w:rsid w:val="00F32849"/>
    <w:rsid w:val="00F33B32"/>
    <w:rsid w:val="00F349D0"/>
    <w:rsid w:val="00F44EB3"/>
    <w:rsid w:val="00F451D4"/>
    <w:rsid w:val="00F523A1"/>
    <w:rsid w:val="00F55156"/>
    <w:rsid w:val="00F566DF"/>
    <w:rsid w:val="00F601D2"/>
    <w:rsid w:val="00F6422A"/>
    <w:rsid w:val="00F67C2C"/>
    <w:rsid w:val="00F7024F"/>
    <w:rsid w:val="00F73744"/>
    <w:rsid w:val="00F80E92"/>
    <w:rsid w:val="00F82DD1"/>
    <w:rsid w:val="00F92976"/>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2DB0AF"/>
  <w15:docId w15:val="{D397C524-94BE-4DD9-9D69-021D9C16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paragraph" w:styleId="Header">
    <w:name w:val="header"/>
    <w:basedOn w:val="Normal"/>
    <w:link w:val="HeaderChar"/>
    <w:rsid w:val="00E2209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22091"/>
    <w:rPr>
      <w:rFonts w:eastAsia="SimSun"/>
      <w:sz w:val="18"/>
      <w:szCs w:val="18"/>
      <w:lang w:eastAsia="zh-CN"/>
    </w:rPr>
  </w:style>
  <w:style w:type="paragraph" w:styleId="Footer">
    <w:name w:val="footer"/>
    <w:basedOn w:val="Normal"/>
    <w:link w:val="FooterChar"/>
    <w:rsid w:val="00E22091"/>
    <w:pPr>
      <w:tabs>
        <w:tab w:val="center" w:pos="4153"/>
        <w:tab w:val="right" w:pos="8306"/>
      </w:tabs>
      <w:snapToGrid w:val="0"/>
    </w:pPr>
    <w:rPr>
      <w:sz w:val="18"/>
      <w:szCs w:val="18"/>
    </w:rPr>
  </w:style>
  <w:style w:type="character" w:customStyle="1" w:styleId="FooterChar">
    <w:name w:val="Footer Char"/>
    <w:basedOn w:val="DefaultParagraphFont"/>
    <w:link w:val="Footer"/>
    <w:rsid w:val="00E22091"/>
    <w:rPr>
      <w:rFonts w:eastAsia="SimSu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03966">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43414390">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perts.mpai.community/live/nextcloud/index.php/apps/files/?dir=/MPAI-EEV&amp;fileid=11159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20M-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A69C7751B2B1B45A02F49836F1F2E03" ma:contentTypeVersion="11" ma:contentTypeDescription="Creare un nuovo documento." ma:contentTypeScope="" ma:versionID="62d0de56df0b03cd986425234389e978">
  <xsd:schema xmlns:xsd="http://www.w3.org/2001/XMLSchema" xmlns:xs="http://www.w3.org/2001/XMLSchema" xmlns:p="http://schemas.microsoft.com/office/2006/metadata/properties" xmlns:ns3="f7292d8c-71fc-48d4-819b-13bad03b8f45" targetNamespace="http://schemas.microsoft.com/office/2006/metadata/properties" ma:root="true" ma:fieldsID="ff28df0199c53f023de2a19a8a043886" ns3:_="">
    <xsd:import namespace="f7292d8c-71fc-48d4-819b-13bad03b8f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92d8c-71fc-48d4-819b-13bad03b8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EB785-2CAF-418B-BC6E-6630F7267477}">
  <ds:schemaRefs>
    <ds:schemaRef ds:uri="http://schemas.openxmlformats.org/officeDocument/2006/bibliography"/>
  </ds:schemaRefs>
</ds:datastoreItem>
</file>

<file path=customXml/itemProps2.xml><?xml version="1.0" encoding="utf-8"?>
<ds:datastoreItem xmlns:ds="http://schemas.openxmlformats.org/officeDocument/2006/customXml" ds:itemID="{927AE650-0E3E-4489-A799-3883DE5D5CF7}">
  <ds:schemaRefs>
    <ds:schemaRef ds:uri="http://schemas.microsoft.com/sharepoint/v3/contenttype/forms"/>
  </ds:schemaRefs>
</ds:datastoreItem>
</file>

<file path=customXml/itemProps3.xml><?xml version="1.0" encoding="utf-8"?>
<ds:datastoreItem xmlns:ds="http://schemas.openxmlformats.org/officeDocument/2006/customXml" ds:itemID="{55A981E5-715F-4096-9BEE-C2CD2E974E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F72B38-3F55-4720-BFC8-761E84936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92d8c-71fc-48d4-819b-13bad03b8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MPAI M-docs.dotx</Template>
  <TotalTime>2</TotalTime>
  <Pages>2</Pages>
  <Words>612</Words>
  <Characters>3494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Leonardo Chiariglione</cp:lastModifiedBy>
  <cp:revision>2</cp:revision>
  <dcterms:created xsi:type="dcterms:W3CDTF">2021-12-21T09:15:00Z</dcterms:created>
  <dcterms:modified xsi:type="dcterms:W3CDTF">2021-12-21T09:15:00Z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0x010100EA69C7751B2B1B45A02F49836F1F2E03</vt:lpwstr>
  </property>
</Properties>
</file>