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5996"/>
      </w:tblGrid>
      <w:tr w:rsidR="003D2DDB" w:rsidRPr="0061565A" w14:paraId="24B147C5" w14:textId="77777777" w:rsidTr="00F7491B">
        <w:tc>
          <w:tcPr>
            <w:tcW w:w="3359" w:type="dxa"/>
          </w:tcPr>
          <w:p w14:paraId="34E4DAC5" w14:textId="77777777" w:rsidR="003D2DDB" w:rsidRPr="0061565A" w:rsidRDefault="00CC3A91" w:rsidP="000D430D">
            <w:r w:rsidRPr="0061565A">
              <w:object w:dxaOrig="9950" w:dyaOrig="3900" w14:anchorId="2715E8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15pt;height:58.8pt" o:ole="">
                  <v:imagedata r:id="rId6" o:title=""/>
                </v:shape>
                <o:OLEObject Type="Embed" ProgID="Paint.Picture" ShapeID="_x0000_i1025" DrawAspect="Content" ObjectID="_1707119882" r:id="rId7"/>
              </w:object>
            </w:r>
          </w:p>
        </w:tc>
        <w:tc>
          <w:tcPr>
            <w:tcW w:w="5996" w:type="dxa"/>
            <w:vAlign w:val="center"/>
          </w:tcPr>
          <w:p w14:paraId="5E112EDA" w14:textId="77777777" w:rsidR="00A64193" w:rsidRPr="0061565A" w:rsidRDefault="003D2DDB" w:rsidP="003D2DDB">
            <w:pPr>
              <w:jc w:val="center"/>
              <w:rPr>
                <w:sz w:val="32"/>
                <w:szCs w:val="32"/>
              </w:rPr>
            </w:pPr>
            <w:r w:rsidRPr="0061565A">
              <w:rPr>
                <w:sz w:val="32"/>
                <w:szCs w:val="32"/>
              </w:rPr>
              <w:t xml:space="preserve">Moving Picture, Audio and Data Coding </w:t>
            </w:r>
          </w:p>
          <w:p w14:paraId="4AA975D5" w14:textId="1697F14F" w:rsidR="003D2DDB" w:rsidRPr="0061565A" w:rsidRDefault="003D2DDB" w:rsidP="003D2DDB">
            <w:pPr>
              <w:jc w:val="center"/>
              <w:rPr>
                <w:sz w:val="32"/>
                <w:szCs w:val="32"/>
              </w:rPr>
            </w:pPr>
            <w:r w:rsidRPr="0061565A">
              <w:rPr>
                <w:sz w:val="32"/>
                <w:szCs w:val="32"/>
              </w:rPr>
              <w:t>by Artificial Intelligence</w:t>
            </w:r>
          </w:p>
          <w:p w14:paraId="621A440B" w14:textId="77777777" w:rsidR="003D2DDB" w:rsidRPr="0061565A" w:rsidRDefault="003D2DDB" w:rsidP="003D2DDB">
            <w:pPr>
              <w:jc w:val="center"/>
              <w:rPr>
                <w:sz w:val="32"/>
                <w:szCs w:val="32"/>
              </w:rPr>
            </w:pPr>
            <w:r w:rsidRPr="0061565A">
              <w:rPr>
                <w:sz w:val="32"/>
                <w:szCs w:val="32"/>
              </w:rPr>
              <w:t>www.mpai.community</w:t>
            </w:r>
          </w:p>
        </w:tc>
      </w:tr>
    </w:tbl>
    <w:p w14:paraId="401B0803" w14:textId="77777777" w:rsidR="003D2DDB" w:rsidRPr="0061565A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:rsidRPr="0061565A" w14:paraId="39BA8290" w14:textId="77777777" w:rsidTr="00923EC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80F44D0" w14:textId="41C09B27" w:rsidR="00B81E8E" w:rsidRPr="0061565A" w:rsidRDefault="003F6CD4" w:rsidP="00981143">
            <w:pPr>
              <w:jc w:val="right"/>
              <w:rPr>
                <w:rFonts w:eastAsiaTheme="minorEastAsia"/>
                <w:b/>
                <w:bCs/>
                <w:lang w:eastAsia="ko-KR"/>
              </w:rPr>
            </w:pPr>
            <w:r>
              <w:rPr>
                <w:rFonts w:eastAsiaTheme="minorEastAsia"/>
                <w:b/>
                <w:bCs/>
                <w:lang w:eastAsia="ko-KR"/>
              </w:rPr>
              <w:t>N545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2CCFC4B8" w14:textId="552F538C" w:rsidR="00B81E8E" w:rsidRPr="0061565A" w:rsidRDefault="006217F1" w:rsidP="00B81E8E">
            <w:pPr>
              <w:jc w:val="right"/>
            </w:pPr>
            <w:r w:rsidRPr="0061565A">
              <w:t>202</w:t>
            </w:r>
            <w:r w:rsidR="00A95C43">
              <w:t>2</w:t>
            </w:r>
            <w:r w:rsidRPr="0061565A">
              <w:t>/0</w:t>
            </w:r>
            <w:r w:rsidR="00A95C43">
              <w:t>2</w:t>
            </w:r>
            <w:r w:rsidRPr="0061565A">
              <w:t>/</w:t>
            </w:r>
            <w:r w:rsidR="00A95C43">
              <w:t>13</w:t>
            </w:r>
          </w:p>
        </w:tc>
      </w:tr>
      <w:tr w:rsidR="003D2DDB" w:rsidRPr="0061565A" w14:paraId="3AC22582" w14:textId="77777777" w:rsidTr="00923EC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32F9F3C" w14:textId="77777777" w:rsidR="003D2DDB" w:rsidRPr="0061565A" w:rsidRDefault="003D2DDB" w:rsidP="007F2E7F">
            <w:pPr>
              <w:rPr>
                <w:b/>
                <w:bCs/>
              </w:rPr>
            </w:pPr>
            <w:r w:rsidRPr="0061565A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4FCA13C" w14:textId="414F3853" w:rsidR="003D2DDB" w:rsidRPr="0061565A" w:rsidRDefault="0071264E" w:rsidP="007F2E7F">
            <w:r>
              <w:t>AIF-DC</w:t>
            </w:r>
          </w:p>
        </w:tc>
      </w:tr>
      <w:tr w:rsidR="003D2DDB" w:rsidRPr="0061565A" w14:paraId="19F02B3F" w14:textId="77777777" w:rsidTr="00923EC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525B43C" w14:textId="77777777" w:rsidR="003D2DDB" w:rsidRPr="0061565A" w:rsidRDefault="00B81E8E" w:rsidP="007F2E7F">
            <w:pPr>
              <w:rPr>
                <w:b/>
                <w:bCs/>
              </w:rPr>
            </w:pPr>
            <w:r w:rsidRPr="0061565A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2802AA0" w14:textId="0C6E8039" w:rsidR="003D2DDB" w:rsidRPr="0061565A" w:rsidRDefault="006217F1" w:rsidP="007F2E7F">
            <w:r w:rsidRPr="0061565A">
              <w:t>Introduction to MPAI-</w:t>
            </w:r>
            <w:r w:rsidR="003D54E3" w:rsidRPr="0061565A">
              <w:t>MMC</w:t>
            </w:r>
          </w:p>
        </w:tc>
      </w:tr>
      <w:tr w:rsidR="003D2DDB" w:rsidRPr="0061565A" w14:paraId="40449B03" w14:textId="77777777" w:rsidTr="00923EC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DB7D1AD" w14:textId="77777777" w:rsidR="003D2DDB" w:rsidRPr="0061565A" w:rsidRDefault="00B81E8E" w:rsidP="007F2E7F">
            <w:pPr>
              <w:rPr>
                <w:b/>
                <w:bCs/>
              </w:rPr>
            </w:pPr>
            <w:r w:rsidRPr="0061565A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FF39FC1" w14:textId="10927E0D" w:rsidR="003D2DDB" w:rsidRPr="0061565A" w:rsidRDefault="006217F1" w:rsidP="007F2E7F">
            <w:r w:rsidRPr="0061565A">
              <w:t>MPAI Members</w:t>
            </w:r>
          </w:p>
        </w:tc>
      </w:tr>
    </w:tbl>
    <w:p w14:paraId="14803782" w14:textId="77777777" w:rsidR="00923ECD" w:rsidRDefault="00923ECD" w:rsidP="00923ECD">
      <w:pPr>
        <w:jc w:val="both"/>
      </w:pPr>
    </w:p>
    <w:p w14:paraId="441121B0" w14:textId="77777777" w:rsidR="00106500" w:rsidRPr="00695B85" w:rsidRDefault="00923ECD" w:rsidP="00106500">
      <w:pPr>
        <w:jc w:val="both"/>
      </w:pPr>
      <w:r>
        <w:t>The Moving Picture, Audio and Data Coding by Artificial Intelligence (</w:t>
      </w:r>
      <w:hyperlink r:id="rId8" w:history="1">
        <w:r w:rsidRPr="00BE6BAC">
          <w:rPr>
            <w:rStyle w:val="Hyperlink"/>
          </w:rPr>
          <w:t>MPAI</w:t>
        </w:r>
      </w:hyperlink>
      <w:r>
        <w:t>) community</w:t>
      </w:r>
      <w:r w:rsidR="002F3957" w:rsidRPr="0061565A">
        <w:t xml:space="preserve">is an </w:t>
      </w:r>
      <w:r w:rsidR="00F71683" w:rsidRPr="0061565A">
        <w:t>international, unaffiliated, non-profit organi</w:t>
      </w:r>
      <w:r w:rsidR="00A95C43">
        <w:t>s</w:t>
      </w:r>
      <w:r w:rsidR="00F71683" w:rsidRPr="0061565A">
        <w:t>ation</w:t>
      </w:r>
      <w:r w:rsidR="00DE05A1">
        <w:t xml:space="preserve"> </w:t>
      </w:r>
      <w:r w:rsidR="00E61220">
        <w:t xml:space="preserve">with the mission to </w:t>
      </w:r>
      <w:r w:rsidR="006B53D6">
        <w:t xml:space="preserve">1) </w:t>
      </w:r>
      <w:r w:rsidR="002F3957" w:rsidRPr="0061565A">
        <w:t xml:space="preserve">develop </w:t>
      </w:r>
      <w:r w:rsidR="006661FD" w:rsidRPr="0061565A">
        <w:t>standards</w:t>
      </w:r>
      <w:r w:rsidR="006661FD">
        <w:t xml:space="preserve"> for </w:t>
      </w:r>
      <w:r w:rsidR="006B53D6">
        <w:t xml:space="preserve">a) </w:t>
      </w:r>
      <w:r w:rsidR="002F3957" w:rsidRPr="0061565A">
        <w:t>Artificial Intelligence (AI)</w:t>
      </w:r>
      <w:r w:rsidR="00280178" w:rsidRPr="0061565A">
        <w:t xml:space="preserve">-based </w:t>
      </w:r>
      <w:r w:rsidR="00453B0A" w:rsidRPr="0061565A">
        <w:t xml:space="preserve">data coding </w:t>
      </w:r>
      <w:r w:rsidR="00971686">
        <w:t xml:space="preserve">and </w:t>
      </w:r>
      <w:r w:rsidR="00EF537F">
        <w:t xml:space="preserve">b) </w:t>
      </w:r>
      <w:r w:rsidR="0039178E">
        <w:t xml:space="preserve">integration </w:t>
      </w:r>
      <w:r w:rsidR="00971686" w:rsidRPr="00971686">
        <w:t xml:space="preserve">of </w:t>
      </w:r>
      <w:r w:rsidR="0039178E">
        <w:t>d</w:t>
      </w:r>
      <w:r w:rsidR="00971686" w:rsidRPr="00971686">
        <w:t xml:space="preserve">ata </w:t>
      </w:r>
      <w:r w:rsidR="0039178E">
        <w:t>c</w:t>
      </w:r>
      <w:r w:rsidR="00971686" w:rsidRPr="00971686">
        <w:t>oding components in</w:t>
      </w:r>
      <w:r w:rsidR="00395522">
        <w:t>to</w:t>
      </w:r>
      <w:r w:rsidR="00971686" w:rsidRPr="00971686">
        <w:t xml:space="preserve"> systems</w:t>
      </w:r>
      <w:r w:rsidR="002F3957" w:rsidRPr="0061565A">
        <w:t xml:space="preserve">, </w:t>
      </w:r>
      <w:r w:rsidR="00E61220">
        <w:t xml:space="preserve">and </w:t>
      </w:r>
      <w:r w:rsidR="009647DF">
        <w:t xml:space="preserve">2) </w:t>
      </w:r>
      <w:r w:rsidR="009C0ED6">
        <w:t xml:space="preserve">to </w:t>
      </w:r>
      <w:r w:rsidR="009647DF">
        <w:t xml:space="preserve">attach </w:t>
      </w:r>
      <w:r w:rsidR="001B1397">
        <w:t xml:space="preserve"> </w:t>
      </w:r>
      <w:r w:rsidR="00D20939" w:rsidRPr="0061565A">
        <w:t xml:space="preserve">clear Intellectual Property Rights </w:t>
      </w:r>
      <w:r w:rsidR="00F71683" w:rsidRPr="0061565A">
        <w:t>licensing frameworks</w:t>
      </w:r>
      <w:r w:rsidR="009C0ED6">
        <w:t xml:space="preserve"> to its standards</w:t>
      </w:r>
      <w:r w:rsidR="002F3957" w:rsidRPr="0061565A">
        <w:t xml:space="preserve">. </w:t>
      </w:r>
      <w:r w:rsidR="00106500" w:rsidRPr="0061565A">
        <w:t>AI</w:t>
      </w:r>
      <w:r w:rsidR="00106500">
        <w:t xml:space="preserve"> promises to offer</w:t>
      </w:r>
      <w:r w:rsidR="00106500" w:rsidRPr="0061565A">
        <w:t xml:space="preserve"> superior efficiency in data coding – for example, for data compression or feature-based description – as compared with other current coding technologies.</w:t>
      </w:r>
    </w:p>
    <w:p w14:paraId="3AB341D1" w14:textId="77777777" w:rsidR="006D71FA" w:rsidRDefault="006D71FA" w:rsidP="006D71FA">
      <w:pPr>
        <w:jc w:val="both"/>
      </w:pPr>
      <w:r>
        <w:t>The role of s</w:t>
      </w:r>
      <w:r w:rsidRPr="00497A9C">
        <w:t xml:space="preserve">tandards </w:t>
      </w:r>
      <w:r>
        <w:t xml:space="preserve">is </w:t>
      </w:r>
      <w:r w:rsidRPr="00497A9C">
        <w:t xml:space="preserve">to </w:t>
      </w:r>
      <w:r>
        <w:t>enable implementations</w:t>
      </w:r>
      <w:r w:rsidRPr="00A67B1E">
        <w:t xml:space="preserve"> </w:t>
      </w:r>
      <w:r>
        <w:t xml:space="preserve">to </w:t>
      </w:r>
      <w:r w:rsidRPr="00497A9C">
        <w:t>interopera</w:t>
      </w:r>
      <w:r>
        <w:t xml:space="preserve">te. By providing the means to verify interoperability, standards create ecosystems underpinning the steps of a standard life cycle: </w:t>
      </w:r>
      <w:r w:rsidRPr="00E507BE">
        <w:t>specification</w:t>
      </w:r>
      <w:r>
        <w:t xml:space="preserve">, implementation, security verification, conformance testing, distribution and consumption. </w:t>
      </w:r>
    </w:p>
    <w:p w14:paraId="275D5605" w14:textId="77777777" w:rsidR="0092293C" w:rsidRDefault="0092293C" w:rsidP="0092293C">
      <w:pPr>
        <w:jc w:val="both"/>
      </w:pPr>
      <w:r>
        <w:t xml:space="preserve">The particular nature of AI standard, however, should also include the means to assess </w:t>
      </w:r>
      <w:r w:rsidRPr="003575A3">
        <w:t>the degree of reliability, robustness, replicability and fairness of an implementation.</w:t>
      </w:r>
    </w:p>
    <w:p w14:paraId="44ACE4FF" w14:textId="6C49228A" w:rsidR="00FE6ABF" w:rsidRPr="00E507BE" w:rsidRDefault="00FE6ABF" w:rsidP="00FE6ABF">
      <w:pPr>
        <w:jc w:val="both"/>
      </w:pPr>
      <w:r>
        <w:t xml:space="preserve">The </w:t>
      </w:r>
      <w:hyperlink r:id="rId9" w:history="1">
        <w:r w:rsidRPr="00A57837">
          <w:rPr>
            <w:rStyle w:val="Hyperlink"/>
            <w:i/>
            <w:iCs/>
          </w:rPr>
          <w:t>Governance of the MPAI Ecosystem</w:t>
        </w:r>
      </w:hyperlink>
      <w:r w:rsidRPr="00A57837">
        <w:rPr>
          <w:i/>
          <w:iCs/>
        </w:rPr>
        <w:t xml:space="preserve"> </w:t>
      </w:r>
      <w:r w:rsidR="00A57837" w:rsidRPr="00A57837">
        <w:rPr>
          <w:i/>
          <w:iCs/>
        </w:rPr>
        <w:t xml:space="preserve">(MPAI-GME) </w:t>
      </w:r>
      <w:r w:rsidR="0092293C" w:rsidRPr="0092293C">
        <w:t>system</w:t>
      </w:r>
      <w:r w:rsidR="0092293C">
        <w:rPr>
          <w:i/>
          <w:iCs/>
        </w:rPr>
        <w:t xml:space="preserve"> </w:t>
      </w:r>
      <w:r>
        <w:t>standard identifies the MPAI Store as the actor in charge of verifying</w:t>
      </w:r>
      <w:r w:rsidRPr="00FC0870">
        <w:t xml:space="preserve"> </w:t>
      </w:r>
      <w:r w:rsidRPr="00E507BE">
        <w:t>security</w:t>
      </w:r>
      <w:r>
        <w:t xml:space="preserve">, </w:t>
      </w:r>
      <w:r w:rsidRPr="00E507BE">
        <w:t xml:space="preserve">testing </w:t>
      </w:r>
      <w:r>
        <w:t>conformance</w:t>
      </w:r>
      <w:r w:rsidRPr="00E507BE">
        <w:t>, and distribution</w:t>
      </w:r>
      <w:r>
        <w:t xml:space="preserve"> of implementations and </w:t>
      </w:r>
      <w:r w:rsidR="005F1880">
        <w:t>the</w:t>
      </w:r>
      <w:r>
        <w:t xml:space="preserve"> Performance Assessors as the actors in charge of </w:t>
      </w:r>
      <w:r w:rsidRPr="00E507BE">
        <w:t>assess</w:t>
      </w:r>
      <w:r>
        <w:t>ing that implementation are reliable.</w:t>
      </w:r>
    </w:p>
    <w:p w14:paraId="0F8BB693" w14:textId="0F6ADF22" w:rsidR="00130EF8" w:rsidRDefault="00130EF8" w:rsidP="00130EF8">
      <w:pPr>
        <w:jc w:val="both"/>
      </w:pPr>
      <w:r>
        <w:t xml:space="preserve">MPAI </w:t>
      </w:r>
      <w:r w:rsidR="0088485C">
        <w:t xml:space="preserve">application </w:t>
      </w:r>
      <w:r>
        <w:t xml:space="preserve">standards are components-based in the sense that a full application is typically implemented </w:t>
      </w:r>
      <w:r w:rsidR="00890ABA">
        <w:t>as</w:t>
      </w:r>
      <w:r>
        <w:t xml:space="preserve"> a set of </w:t>
      </w:r>
      <w:r w:rsidRPr="0061565A">
        <w:rPr>
          <w:lang w:val="en-US"/>
        </w:rPr>
        <w:t xml:space="preserve">basic processing elements called </w:t>
      </w:r>
      <w:r w:rsidRPr="0061565A">
        <w:rPr>
          <w:i/>
          <w:iCs/>
          <w:lang w:val="en-US"/>
        </w:rPr>
        <w:t>AI Modules</w:t>
      </w:r>
      <w:r w:rsidRPr="0061565A">
        <w:rPr>
          <w:lang w:val="en-US"/>
        </w:rPr>
        <w:t xml:space="preserve"> (AIMs)</w:t>
      </w:r>
      <w:r>
        <w:rPr>
          <w:lang w:val="en-US"/>
        </w:rPr>
        <w:t xml:space="preserve"> connected to form </w:t>
      </w:r>
      <w:r w:rsidRPr="0061565A">
        <w:rPr>
          <w:i/>
          <w:iCs/>
          <w:lang w:val="en-US"/>
        </w:rPr>
        <w:t>AI Workflows</w:t>
      </w:r>
      <w:r w:rsidRPr="0061565A">
        <w:rPr>
          <w:lang w:val="en-US"/>
        </w:rPr>
        <w:t xml:space="preserve"> (AIWs)</w:t>
      </w:r>
      <w:r>
        <w:rPr>
          <w:lang w:val="en-US"/>
        </w:rPr>
        <w:t xml:space="preserve"> </w:t>
      </w:r>
      <w:r w:rsidRPr="0061565A">
        <w:rPr>
          <w:lang w:val="en-US"/>
        </w:rPr>
        <w:t>execute</w:t>
      </w:r>
      <w:r>
        <w:rPr>
          <w:lang w:val="en-US"/>
        </w:rPr>
        <w:t xml:space="preserve">d in an </w:t>
      </w:r>
      <w:r w:rsidRPr="0061565A">
        <w:rPr>
          <w:i/>
          <w:iCs/>
        </w:rPr>
        <w:t>AI Framework</w:t>
      </w:r>
      <w:r w:rsidRPr="0061565A">
        <w:t xml:space="preserve"> (AIF)</w:t>
      </w:r>
      <w:r>
        <w:rPr>
          <w:i/>
          <w:iCs/>
        </w:rPr>
        <w:t>.</w:t>
      </w:r>
      <w:r>
        <w:t xml:space="preserve"> </w:t>
      </w:r>
    </w:p>
    <w:p w14:paraId="34A8D2F7" w14:textId="24C3BC4B" w:rsidR="000C061D" w:rsidRDefault="00806F3E" w:rsidP="000C061D">
      <w:pPr>
        <w:jc w:val="both"/>
      </w:pPr>
      <w:r w:rsidRPr="00A57837">
        <w:t xml:space="preserve">The </w:t>
      </w:r>
      <w:hyperlink r:id="rId10" w:history="1">
        <w:r w:rsidR="00A57837" w:rsidRPr="00BB25FF">
          <w:rPr>
            <w:rStyle w:val="Hyperlink"/>
            <w:i/>
            <w:iCs/>
          </w:rPr>
          <w:t>AI Framework (</w:t>
        </w:r>
        <w:r w:rsidR="00130EF8" w:rsidRPr="00BB25FF">
          <w:rPr>
            <w:rStyle w:val="Hyperlink"/>
            <w:i/>
            <w:iCs/>
          </w:rPr>
          <w:t>MPAI-AIF</w:t>
        </w:r>
        <w:r w:rsidR="00A57837" w:rsidRPr="00BB25FF">
          <w:rPr>
            <w:rStyle w:val="Hyperlink"/>
            <w:i/>
            <w:iCs/>
          </w:rPr>
          <w:t>)</w:t>
        </w:r>
      </w:hyperlink>
      <w:r w:rsidR="00A57837">
        <w:t xml:space="preserve"> standar</w:t>
      </w:r>
      <w:r w:rsidR="00DB4196">
        <w:t>d</w:t>
      </w:r>
      <w:r w:rsidR="000C061D" w:rsidRPr="00E507BE">
        <w:t xml:space="preserve"> specif</w:t>
      </w:r>
      <w:r w:rsidR="003B2CBC">
        <w:t>ies</w:t>
      </w:r>
      <w:r w:rsidR="000C061D" w:rsidRPr="00E507BE">
        <w:t xml:space="preserve"> architecture, interfaces, protocols and Application Programming Interfaces (API)</w:t>
      </w:r>
      <w:r w:rsidR="00DB4196">
        <w:t xml:space="preserve"> of the AI Framework</w:t>
      </w:r>
      <w:r w:rsidR="00DB4196">
        <w:rPr>
          <w:lang w:val="en-US"/>
        </w:rPr>
        <w:t xml:space="preserve"> </w:t>
      </w:r>
      <w:r w:rsidR="00DB4196">
        <w:t xml:space="preserve">depicted in </w:t>
      </w:r>
      <w:r w:rsidR="00DB4196">
        <w:fldChar w:fldCharType="begin"/>
      </w:r>
      <w:r w:rsidR="00DB4196">
        <w:instrText xml:space="preserve"> REF _Ref95659652 \h </w:instrText>
      </w:r>
      <w:r w:rsidR="00DB4196">
        <w:fldChar w:fldCharType="separate"/>
      </w:r>
      <w:r w:rsidR="00DB4196" w:rsidRPr="0061565A">
        <w:rPr>
          <w:i/>
          <w:lang w:val="en-US"/>
        </w:rPr>
        <w:t xml:space="preserve">Figure </w:t>
      </w:r>
      <w:r w:rsidR="00DB4196">
        <w:rPr>
          <w:i/>
          <w:noProof/>
          <w:lang w:val="en-US"/>
        </w:rPr>
        <w:t>1</w:t>
      </w:r>
      <w:r w:rsidR="00DB4196">
        <w:fldChar w:fldCharType="end"/>
      </w:r>
      <w:r w:rsidR="000C061D">
        <w:t xml:space="preserve">. </w:t>
      </w:r>
    </w:p>
    <w:p w14:paraId="767711A4" w14:textId="77777777" w:rsidR="006C1E4C" w:rsidRPr="0061565A" w:rsidRDefault="006C1E4C" w:rsidP="006C1E4C">
      <w:pPr>
        <w:jc w:val="both"/>
        <w:rPr>
          <w:lang w:val="en-US"/>
        </w:rPr>
      </w:pPr>
    </w:p>
    <w:p w14:paraId="50ECBA69" w14:textId="5429AF8D" w:rsidR="006C1E4C" w:rsidRPr="0061565A" w:rsidRDefault="00A32E5D" w:rsidP="006C1E4C">
      <w:pPr>
        <w:jc w:val="center"/>
        <w:rPr>
          <w:lang w:val="en-US"/>
        </w:rPr>
      </w:pPr>
      <w:r>
        <w:object w:dxaOrig="9240" w:dyaOrig="4210" w14:anchorId="2A1A75E6">
          <v:shape id="_x0000_i1026" type="#_x0000_t75" style="width:462pt;height:210.4pt" o:ole="">
            <v:imagedata r:id="rId11" o:title=""/>
          </v:shape>
          <o:OLEObject Type="Embed" ProgID="Paint.Picture" ShapeID="_x0000_i1026" DrawAspect="Content" ObjectID="_1707119883" r:id="rId12"/>
        </w:object>
      </w:r>
    </w:p>
    <w:p w14:paraId="24B83579" w14:textId="1AAC344F" w:rsidR="006C1E4C" w:rsidRPr="0061565A" w:rsidRDefault="006C1E4C" w:rsidP="006C1E4C">
      <w:pPr>
        <w:jc w:val="center"/>
        <w:rPr>
          <w:lang w:val="en-US"/>
        </w:rPr>
      </w:pPr>
      <w:bookmarkStart w:id="0" w:name="_Ref95659652"/>
      <w:r w:rsidRPr="0061565A">
        <w:rPr>
          <w:i/>
          <w:lang w:val="en-US"/>
        </w:rPr>
        <w:t xml:space="preserve">Figure </w:t>
      </w:r>
      <w:r w:rsidRPr="0061565A">
        <w:rPr>
          <w:i/>
        </w:rPr>
        <w:fldChar w:fldCharType="begin"/>
      </w:r>
      <w:r w:rsidRPr="0061565A">
        <w:rPr>
          <w:i/>
          <w:lang w:val="en-US"/>
        </w:rPr>
        <w:instrText xml:space="preserve"> SEQ Figure \* ARABIC </w:instrText>
      </w:r>
      <w:r w:rsidRPr="0061565A">
        <w:rPr>
          <w:i/>
        </w:rPr>
        <w:fldChar w:fldCharType="separate"/>
      </w:r>
      <w:r w:rsidR="00FC18EF">
        <w:rPr>
          <w:i/>
          <w:noProof/>
          <w:lang w:val="en-US"/>
        </w:rPr>
        <w:t>1</w:t>
      </w:r>
      <w:r w:rsidRPr="0061565A">
        <w:rPr>
          <w:i/>
        </w:rPr>
        <w:fldChar w:fldCharType="end"/>
      </w:r>
      <w:bookmarkEnd w:id="0"/>
      <w:r w:rsidRPr="0061565A">
        <w:rPr>
          <w:i/>
          <w:lang w:val="en-US"/>
        </w:rPr>
        <w:t xml:space="preserve"> – The AI Framework (AIF) Reference Model and its Components</w:t>
      </w:r>
    </w:p>
    <w:p w14:paraId="43FAE7DC" w14:textId="77777777" w:rsidR="00ED299A" w:rsidRDefault="00ED299A" w:rsidP="00A93642">
      <w:pPr>
        <w:jc w:val="both"/>
      </w:pPr>
    </w:p>
    <w:p w14:paraId="497C1B7B" w14:textId="1B5FB2EA" w:rsidR="000321FA" w:rsidRPr="00EA46FD" w:rsidRDefault="000321FA" w:rsidP="000321FA">
      <w:pPr>
        <w:jc w:val="both"/>
      </w:pPr>
      <w:bookmarkStart w:id="1" w:name="_Hlk86953975"/>
      <w:r w:rsidRPr="00EA46FD">
        <w:lastRenderedPageBreak/>
        <w:t>MPAI</w:t>
      </w:r>
      <w:r w:rsidR="00890ABA">
        <w:t xml:space="preserve"> define</w:t>
      </w:r>
      <w:r w:rsidR="00E67C5D">
        <w:t>s</w:t>
      </w:r>
      <w:r w:rsidRPr="00EA46FD">
        <w:t xml:space="preserve"> </w:t>
      </w:r>
      <w:r>
        <w:t>i</w:t>
      </w:r>
      <w:r w:rsidRPr="00EA46FD">
        <w:t>nteroperability</w:t>
      </w:r>
      <w:r w:rsidR="00890ABA">
        <w:t xml:space="preserve"> as</w:t>
      </w:r>
      <w:r w:rsidRPr="00EA46FD">
        <w:t xml:space="preserve"> the ability to replace an AIW or an AIM </w:t>
      </w:r>
      <w:r>
        <w:t>i</w:t>
      </w:r>
      <w:r w:rsidRPr="00EA46FD">
        <w:t xml:space="preserve">mplementation with a functionally equivalent </w:t>
      </w:r>
      <w:r w:rsidR="00D25091">
        <w:t>i</w:t>
      </w:r>
      <w:r w:rsidRPr="00EA46FD">
        <w:t>mplementation</w:t>
      </w:r>
      <w:r w:rsidR="003D52DE">
        <w:t>. Three</w:t>
      </w:r>
      <w:r w:rsidRPr="00EA46FD">
        <w:t xml:space="preserve"> </w:t>
      </w:r>
      <w:r w:rsidR="00D25091">
        <w:t>i</w:t>
      </w:r>
      <w:r w:rsidRPr="00EA46FD">
        <w:t xml:space="preserve">nteroperability </w:t>
      </w:r>
      <w:r w:rsidR="00D25091">
        <w:t>l</w:t>
      </w:r>
      <w:r w:rsidRPr="00EA46FD">
        <w:t>evels of an AI</w:t>
      </w:r>
      <w:r>
        <w:rPr>
          <w:lang w:val="en-US"/>
        </w:rPr>
        <w:t>W</w:t>
      </w:r>
      <w:r w:rsidRPr="00EA46FD">
        <w:t xml:space="preserve"> execute</w:t>
      </w:r>
      <w:r>
        <w:rPr>
          <w:lang w:val="en-US"/>
        </w:rPr>
        <w:t>d</w:t>
      </w:r>
      <w:r w:rsidRPr="00EA46FD">
        <w:t xml:space="preserve"> </w:t>
      </w:r>
      <w:r>
        <w:rPr>
          <w:lang w:val="en-US"/>
        </w:rPr>
        <w:t xml:space="preserve">in </w:t>
      </w:r>
      <w:r w:rsidRPr="00EA46FD">
        <w:t>an AI</w:t>
      </w:r>
      <w:r>
        <w:rPr>
          <w:lang w:val="en-US"/>
        </w:rPr>
        <w:t>F</w:t>
      </w:r>
      <w:r w:rsidR="003D52DE">
        <w:rPr>
          <w:lang w:val="en-US"/>
        </w:rPr>
        <w:t xml:space="preserve"> are defined</w:t>
      </w:r>
      <w:r>
        <w:rPr>
          <w:lang w:val="en-US"/>
        </w:rPr>
        <w:t>:</w:t>
      </w:r>
    </w:p>
    <w:p w14:paraId="3937222A" w14:textId="09BBC792" w:rsidR="000321FA" w:rsidRPr="00EA46FD" w:rsidRDefault="000321FA" w:rsidP="000321FA">
      <w:pPr>
        <w:jc w:val="both"/>
      </w:pPr>
      <w:r w:rsidRPr="00EA46FD">
        <w:rPr>
          <w:i/>
          <w:iCs/>
        </w:rPr>
        <w:t xml:space="preserve">Level 1 – </w:t>
      </w:r>
      <w:r w:rsidRPr="00EA46FD">
        <w:t xml:space="preserve">Implementer-specific and </w:t>
      </w:r>
      <w:r w:rsidR="0088485C">
        <w:t>conforming with</w:t>
      </w:r>
      <w:r w:rsidRPr="00EA46FD">
        <w:t xml:space="preserve"> the MPAI-AIF </w:t>
      </w:r>
      <w:r w:rsidR="00D25091">
        <w:t>s</w:t>
      </w:r>
      <w:r w:rsidRPr="00EA46FD">
        <w:t>tandard.</w:t>
      </w:r>
    </w:p>
    <w:p w14:paraId="13266EFE" w14:textId="484DB859" w:rsidR="000321FA" w:rsidRPr="00EA46FD" w:rsidRDefault="000321FA" w:rsidP="000321FA">
      <w:pPr>
        <w:jc w:val="both"/>
      </w:pPr>
      <w:r w:rsidRPr="00EA46FD">
        <w:rPr>
          <w:i/>
          <w:iCs/>
        </w:rPr>
        <w:t xml:space="preserve">Level 2 – </w:t>
      </w:r>
      <w:r w:rsidRPr="00EA46FD">
        <w:t xml:space="preserve">Specified by an MPAI </w:t>
      </w:r>
      <w:r w:rsidR="00D25091">
        <w:t>a</w:t>
      </w:r>
      <w:r w:rsidRPr="00EA46FD">
        <w:t xml:space="preserve">pplication </w:t>
      </w:r>
      <w:r w:rsidR="00D25091">
        <w:t>s</w:t>
      </w:r>
      <w:r w:rsidRPr="00EA46FD">
        <w:t>tandard.</w:t>
      </w:r>
    </w:p>
    <w:p w14:paraId="5367A043" w14:textId="62818CAB" w:rsidR="000321FA" w:rsidRDefault="000321FA" w:rsidP="000321FA">
      <w:pPr>
        <w:jc w:val="both"/>
      </w:pPr>
      <w:r w:rsidRPr="00EA46FD">
        <w:rPr>
          <w:i/>
          <w:iCs/>
        </w:rPr>
        <w:t xml:space="preserve">Level 3 – </w:t>
      </w:r>
      <w:r w:rsidRPr="00EA46FD">
        <w:t xml:space="preserve">Specified by an MPAI </w:t>
      </w:r>
      <w:r w:rsidR="00D25091">
        <w:t>a</w:t>
      </w:r>
      <w:r w:rsidRPr="00EA46FD">
        <w:t xml:space="preserve">pplication </w:t>
      </w:r>
      <w:r w:rsidR="00D25091">
        <w:t>s</w:t>
      </w:r>
      <w:r w:rsidRPr="00EA46FD">
        <w:t>tandard and certified by a Performance Assessor.</w:t>
      </w:r>
    </w:p>
    <w:p w14:paraId="68BB8CB6" w14:textId="65E6696E" w:rsidR="00A93642" w:rsidRPr="00E507BE" w:rsidRDefault="00F5280F" w:rsidP="00A93642">
      <w:pPr>
        <w:jc w:val="both"/>
      </w:pPr>
      <w:r>
        <w:t>The AIF is</w:t>
      </w:r>
      <w:r w:rsidR="00A93642" w:rsidRPr="00E507BE">
        <w:t xml:space="preserve"> especially designed for execution of AI-based implementations, but </w:t>
      </w:r>
      <w:r>
        <w:t xml:space="preserve">is </w:t>
      </w:r>
      <w:r w:rsidR="00A93642" w:rsidRPr="00E507BE">
        <w:t>also suitable for mixed AI and traditional data processing workflows.</w:t>
      </w:r>
      <w:r>
        <w:t xml:space="preserve"> </w:t>
      </w:r>
      <w:r w:rsidR="00A93642" w:rsidRPr="00E507BE">
        <w:t>MPAI-AIF possesses the following main features:</w:t>
      </w:r>
    </w:p>
    <w:p w14:paraId="7E12235D" w14:textId="0E3788FE" w:rsidR="00A93642" w:rsidRPr="00E507BE" w:rsidRDefault="00A93642" w:rsidP="00A93642">
      <w:pPr>
        <w:pStyle w:val="ListParagraph"/>
        <w:numPr>
          <w:ilvl w:val="0"/>
          <w:numId w:val="34"/>
        </w:numPr>
        <w:jc w:val="both"/>
      </w:pPr>
      <w:bookmarkStart w:id="2" w:name="_Hlk84695281"/>
      <w:r w:rsidRPr="00E507BE">
        <w:t>I</w:t>
      </w:r>
      <w:r w:rsidR="0098697B">
        <w:t>s i</w:t>
      </w:r>
      <w:r w:rsidRPr="00E507BE">
        <w:t>ndependent of the Operating System.</w:t>
      </w:r>
    </w:p>
    <w:p w14:paraId="18E3B3A7" w14:textId="05444764" w:rsidR="00A93642" w:rsidRPr="00E507BE" w:rsidRDefault="0098697B" w:rsidP="00A93642">
      <w:pPr>
        <w:pStyle w:val="ListParagraph"/>
        <w:numPr>
          <w:ilvl w:val="0"/>
          <w:numId w:val="34"/>
        </w:numPr>
        <w:jc w:val="both"/>
      </w:pPr>
      <w:r>
        <w:t>Has a c</w:t>
      </w:r>
      <w:r w:rsidR="00A93642" w:rsidRPr="00E507BE">
        <w:t>omponent-based modular architecture with specified interfaces.</w:t>
      </w:r>
    </w:p>
    <w:p w14:paraId="726FD3B9" w14:textId="18C18180" w:rsidR="00A93642" w:rsidRPr="00E507BE" w:rsidRDefault="00C95218" w:rsidP="00A93642">
      <w:pPr>
        <w:pStyle w:val="ListParagraph"/>
        <w:numPr>
          <w:ilvl w:val="0"/>
          <w:numId w:val="34"/>
        </w:numPr>
        <w:jc w:val="both"/>
      </w:pPr>
      <w:r>
        <w:t>A</w:t>
      </w:r>
      <w:r w:rsidR="00A93642" w:rsidRPr="00E507BE">
        <w:t>bstract</w:t>
      </w:r>
      <w:r w:rsidR="00430B27">
        <w:t>s</w:t>
      </w:r>
      <w:r w:rsidR="00A93642" w:rsidRPr="00E507BE">
        <w:t xml:space="preserve"> the</w:t>
      </w:r>
      <w:r>
        <w:t xml:space="preserve"> i</w:t>
      </w:r>
      <w:r w:rsidRPr="00E507BE">
        <w:t>nterfaces encapsulat</w:t>
      </w:r>
      <w:r>
        <w:t>ing</w:t>
      </w:r>
      <w:r w:rsidRPr="00E507BE">
        <w:t xml:space="preserve"> </w:t>
      </w:r>
      <w:r>
        <w:t>c</w:t>
      </w:r>
      <w:r w:rsidRPr="00E507BE">
        <w:t xml:space="preserve">omponents </w:t>
      </w:r>
      <w:r w:rsidR="00A93642" w:rsidRPr="00E507BE">
        <w:t>from the development environment.</w:t>
      </w:r>
    </w:p>
    <w:p w14:paraId="471A5A0A" w14:textId="7027C524" w:rsidR="00A93642" w:rsidRPr="00E507BE" w:rsidRDefault="00A93642" w:rsidP="00A93642">
      <w:pPr>
        <w:pStyle w:val="ListParagraph"/>
        <w:numPr>
          <w:ilvl w:val="0"/>
          <w:numId w:val="34"/>
        </w:numPr>
        <w:jc w:val="both"/>
      </w:pPr>
      <w:r w:rsidRPr="00E507BE">
        <w:t>Interface</w:t>
      </w:r>
      <w:r w:rsidR="00B22CD0">
        <w:t>s</w:t>
      </w:r>
      <w:r w:rsidRPr="00E507BE">
        <w:t xml:space="preserve"> with the MPAI Store </w:t>
      </w:r>
      <w:r w:rsidR="00B22CD0">
        <w:t xml:space="preserve">to </w:t>
      </w:r>
      <w:r w:rsidRPr="00E507BE">
        <w:t xml:space="preserve">enable access to validated </w:t>
      </w:r>
      <w:r w:rsidR="00162ED6">
        <w:t>components</w:t>
      </w:r>
      <w:r w:rsidRPr="00E507BE">
        <w:t>.</w:t>
      </w:r>
    </w:p>
    <w:p w14:paraId="58FD18F5" w14:textId="5385B259" w:rsidR="00A93642" w:rsidRPr="00E507BE" w:rsidRDefault="00162ED6" w:rsidP="00A93642">
      <w:pPr>
        <w:pStyle w:val="ListParagraph"/>
        <w:numPr>
          <w:ilvl w:val="0"/>
          <w:numId w:val="34"/>
        </w:numPr>
        <w:jc w:val="both"/>
      </w:pPr>
      <w:r>
        <w:t>Enables implementations of c</w:t>
      </w:r>
      <w:r w:rsidR="00A93642" w:rsidRPr="00E507BE">
        <w:t>omponent</w:t>
      </w:r>
      <w:r>
        <w:t>s that are</w:t>
      </w:r>
      <w:r w:rsidR="00A93642" w:rsidRPr="00E507BE">
        <w:t>:</w:t>
      </w:r>
    </w:p>
    <w:p w14:paraId="00B35B5B" w14:textId="77777777" w:rsidR="00A93642" w:rsidRPr="00E507BE" w:rsidRDefault="00A93642" w:rsidP="00A93642">
      <w:pPr>
        <w:pStyle w:val="ListParagraph"/>
        <w:numPr>
          <w:ilvl w:val="1"/>
          <w:numId w:val="34"/>
        </w:numPr>
        <w:jc w:val="both"/>
      </w:pPr>
      <w:r w:rsidRPr="00E507BE">
        <w:t>Software only, from MCUs to HPC.</w:t>
      </w:r>
    </w:p>
    <w:p w14:paraId="7BC45832" w14:textId="77777777" w:rsidR="00A93642" w:rsidRPr="00E507BE" w:rsidRDefault="00A93642" w:rsidP="00A93642">
      <w:pPr>
        <w:pStyle w:val="ListParagraph"/>
        <w:numPr>
          <w:ilvl w:val="1"/>
          <w:numId w:val="34"/>
        </w:numPr>
        <w:jc w:val="both"/>
      </w:pPr>
      <w:r w:rsidRPr="00E507BE">
        <w:t>Hardware only.</w:t>
      </w:r>
    </w:p>
    <w:p w14:paraId="36786177" w14:textId="77777777" w:rsidR="00A93642" w:rsidRPr="00E507BE" w:rsidRDefault="00A93642" w:rsidP="00A93642">
      <w:pPr>
        <w:pStyle w:val="ListParagraph"/>
        <w:numPr>
          <w:ilvl w:val="1"/>
          <w:numId w:val="34"/>
        </w:numPr>
        <w:jc w:val="both"/>
      </w:pPr>
      <w:r w:rsidRPr="00E507BE">
        <w:t>Hybrid hardware-software.</w:t>
      </w:r>
    </w:p>
    <w:p w14:paraId="433FD571" w14:textId="7EB79FCC" w:rsidR="00A93642" w:rsidRPr="00E507BE" w:rsidRDefault="00D02440" w:rsidP="00D02440">
      <w:pPr>
        <w:pStyle w:val="ListParagraph"/>
        <w:numPr>
          <w:ilvl w:val="0"/>
          <w:numId w:val="34"/>
        </w:numPr>
        <w:jc w:val="both"/>
      </w:pPr>
      <w:r>
        <w:t>O</w:t>
      </w:r>
      <w:r w:rsidR="004B77B6">
        <w:t>ffer</w:t>
      </w:r>
      <w:r>
        <w:t>s</w:t>
      </w:r>
      <w:r w:rsidR="004B77B6">
        <w:t xml:space="preserve"> the following </w:t>
      </w:r>
      <w:r w:rsidR="00A93642" w:rsidRPr="00E507BE">
        <w:t>system features:</w:t>
      </w:r>
    </w:p>
    <w:p w14:paraId="02EC2745" w14:textId="10164DC9" w:rsidR="00A93642" w:rsidRPr="00E507BE" w:rsidRDefault="00A75ACB" w:rsidP="00A93642">
      <w:pPr>
        <w:pStyle w:val="ListParagraph"/>
        <w:numPr>
          <w:ilvl w:val="1"/>
          <w:numId w:val="34"/>
        </w:numPr>
        <w:jc w:val="both"/>
      </w:pPr>
      <w:r>
        <w:t>Workflow e</w:t>
      </w:r>
      <w:r w:rsidR="00A93642" w:rsidRPr="00E507BE">
        <w:t>xecut</w:t>
      </w:r>
      <w:r w:rsidR="00202007">
        <w:t>ion</w:t>
      </w:r>
      <w:r w:rsidR="006C0491">
        <w:t xml:space="preserve"> </w:t>
      </w:r>
      <w:r w:rsidR="00A93642" w:rsidRPr="00E507BE">
        <w:t xml:space="preserve">in local </w:t>
      </w:r>
      <w:r w:rsidR="001425CC">
        <w:t>or</w:t>
      </w:r>
      <w:r w:rsidR="00A93642" w:rsidRPr="00E507BE">
        <w:t xml:space="preserve"> distributed Zero-Trust architectures.</w:t>
      </w:r>
    </w:p>
    <w:p w14:paraId="38AB4607" w14:textId="236693AA" w:rsidR="00A93642" w:rsidRPr="00E507BE" w:rsidRDefault="00202007" w:rsidP="00A93642">
      <w:pPr>
        <w:pStyle w:val="ListParagraph"/>
        <w:numPr>
          <w:ilvl w:val="1"/>
          <w:numId w:val="34"/>
        </w:numPr>
        <w:jc w:val="both"/>
      </w:pPr>
      <w:r>
        <w:t>I</w:t>
      </w:r>
      <w:r w:rsidR="00A93642" w:rsidRPr="00E507BE">
        <w:t>nteract</w:t>
      </w:r>
      <w:r>
        <w:t xml:space="preserve">ion of </w:t>
      </w:r>
      <w:r w:rsidR="00A93642" w:rsidRPr="00E507BE">
        <w:t>Implementations operating in proximity.</w:t>
      </w:r>
    </w:p>
    <w:p w14:paraId="1DAA4AB9" w14:textId="43778898" w:rsidR="00A93642" w:rsidRPr="00E507BE" w:rsidRDefault="00EF662A" w:rsidP="00A93642">
      <w:pPr>
        <w:pStyle w:val="ListParagraph"/>
        <w:numPr>
          <w:ilvl w:val="1"/>
          <w:numId w:val="34"/>
        </w:numPr>
        <w:jc w:val="both"/>
      </w:pPr>
      <w:r>
        <w:t xml:space="preserve">Direct support of </w:t>
      </w:r>
      <w:r w:rsidR="00A93642" w:rsidRPr="00E507BE">
        <w:t>Machine Learning functionalities.</w:t>
      </w:r>
    </w:p>
    <w:bookmarkEnd w:id="1"/>
    <w:bookmarkEnd w:id="2"/>
    <w:p w14:paraId="68EA6688" w14:textId="77777777" w:rsidR="00B3073F" w:rsidRPr="0061565A" w:rsidRDefault="00B3073F" w:rsidP="00B3073F">
      <w:pPr>
        <w:jc w:val="both"/>
      </w:pPr>
      <w:r w:rsidRPr="0061565A">
        <w:t>MPAI develops its standards through a rigorous process combining openness to all interested parties (when requirements for a new standard are identified)</w:t>
      </w:r>
      <w:r>
        <w:t>,</w:t>
      </w:r>
      <w:r w:rsidRPr="0061565A">
        <w:t xml:space="preserve"> confidentiality (when technology employing a standard is integrated)</w:t>
      </w:r>
      <w:r>
        <w:t xml:space="preserve"> and sharing of draft standards (when drafts are mature)</w:t>
      </w:r>
      <w:r w:rsidRPr="0061565A">
        <w:t xml:space="preserve">. </w:t>
      </w:r>
    </w:p>
    <w:p w14:paraId="036C5DB4" w14:textId="77777777" w:rsidR="00B3073F" w:rsidRPr="0061565A" w:rsidRDefault="00B3073F" w:rsidP="00B3073F">
      <w:pPr>
        <w:jc w:val="both"/>
      </w:pPr>
    </w:p>
    <w:p w14:paraId="6F538440" w14:textId="77777777" w:rsidR="00B3073F" w:rsidRPr="0061565A" w:rsidRDefault="00B3073F" w:rsidP="00B3073F">
      <w:pPr>
        <w:jc w:val="both"/>
      </w:pPr>
      <w:r w:rsidRPr="0061565A">
        <w:rPr>
          <w:noProof/>
        </w:rPr>
        <w:drawing>
          <wp:inline distT="0" distB="0" distL="0" distR="0" wp14:anchorId="57D26956" wp14:editId="3E1FDFAF">
            <wp:extent cx="5940425" cy="1136015"/>
            <wp:effectExtent l="0" t="0" r="3175" b="698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57E7D" w14:textId="15A47BDD" w:rsidR="00B3073F" w:rsidRPr="0061565A" w:rsidRDefault="00B3073F" w:rsidP="00B3073F">
      <w:pPr>
        <w:jc w:val="center"/>
        <w:rPr>
          <w:lang w:val="en-US"/>
        </w:rPr>
      </w:pPr>
      <w:bookmarkStart w:id="3" w:name="_Ref83367346"/>
      <w:r w:rsidRPr="0061565A">
        <w:rPr>
          <w:i/>
          <w:lang w:val="en-US"/>
        </w:rPr>
        <w:t xml:space="preserve">Figure </w:t>
      </w:r>
      <w:r w:rsidRPr="0061565A">
        <w:rPr>
          <w:i/>
        </w:rPr>
        <w:fldChar w:fldCharType="begin"/>
      </w:r>
      <w:r w:rsidRPr="0061565A">
        <w:rPr>
          <w:i/>
          <w:lang w:val="en-US"/>
        </w:rPr>
        <w:instrText xml:space="preserve"> SEQ Figure \* ARABIC </w:instrText>
      </w:r>
      <w:r w:rsidRPr="0061565A">
        <w:rPr>
          <w:i/>
        </w:rPr>
        <w:fldChar w:fldCharType="separate"/>
      </w:r>
      <w:r w:rsidR="00FC18EF">
        <w:rPr>
          <w:i/>
          <w:noProof/>
          <w:lang w:val="en-US"/>
        </w:rPr>
        <w:t>2</w:t>
      </w:r>
      <w:r w:rsidRPr="0061565A">
        <w:rPr>
          <w:i/>
        </w:rPr>
        <w:fldChar w:fldCharType="end"/>
      </w:r>
      <w:bookmarkEnd w:id="3"/>
      <w:r w:rsidRPr="0061565A">
        <w:rPr>
          <w:i/>
          <w:lang w:val="en-US"/>
        </w:rPr>
        <w:t xml:space="preserve"> – The stages of the MPAI standards development process</w:t>
      </w:r>
    </w:p>
    <w:p w14:paraId="4B81AE0D" w14:textId="79896941" w:rsidR="00E56613" w:rsidRDefault="00E56613" w:rsidP="002F3957">
      <w:pPr>
        <w:jc w:val="both"/>
      </w:pPr>
    </w:p>
    <w:p w14:paraId="06F1142E" w14:textId="77777777" w:rsidR="00BC37FC" w:rsidRPr="0061565A" w:rsidRDefault="00BC37FC" w:rsidP="00BC37FC">
      <w:pPr>
        <w:jc w:val="both"/>
      </w:pPr>
      <w:r>
        <w:t xml:space="preserve">Through its MPAI-AIF standard, </w:t>
      </w:r>
      <w:r w:rsidRPr="00EA46FD">
        <w:t xml:space="preserve">MPAI offers </w:t>
      </w:r>
      <w:r>
        <w:t>u</w:t>
      </w:r>
      <w:r w:rsidRPr="00EA46FD">
        <w:t xml:space="preserve">sers access to the promised benefits of AI with a guarantee of increased transparency, trust and reliability as the </w:t>
      </w:r>
      <w:r>
        <w:t>i</w:t>
      </w:r>
      <w:r w:rsidRPr="00EA46FD">
        <w:t xml:space="preserve">nteroperability </w:t>
      </w:r>
      <w:r>
        <w:t>l</w:t>
      </w:r>
      <w:r w:rsidRPr="00EA46FD">
        <w:t>evel of an Implementation moves from 1 to 3.</w:t>
      </w:r>
    </w:p>
    <w:p w14:paraId="2797D5C8" w14:textId="77777777" w:rsidR="00BC37FC" w:rsidRDefault="00BC37FC" w:rsidP="002F3957">
      <w:pPr>
        <w:jc w:val="both"/>
      </w:pPr>
    </w:p>
    <w:sectPr w:rsidR="00BC37FC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56751"/>
    <w:multiLevelType w:val="hybridMultilevel"/>
    <w:tmpl w:val="2D78B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233D0A"/>
    <w:multiLevelType w:val="hybridMultilevel"/>
    <w:tmpl w:val="C1C064F8"/>
    <w:lvl w:ilvl="0" w:tplc="9FFAD494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9"/>
  </w:num>
  <w:num w:numId="5">
    <w:abstractNumId w:val="19"/>
  </w:num>
  <w:num w:numId="6">
    <w:abstractNumId w:val="32"/>
  </w:num>
  <w:num w:numId="7">
    <w:abstractNumId w:val="21"/>
  </w:num>
  <w:num w:numId="8">
    <w:abstractNumId w:val="3"/>
  </w:num>
  <w:num w:numId="9">
    <w:abstractNumId w:val="5"/>
  </w:num>
  <w:num w:numId="10">
    <w:abstractNumId w:val="13"/>
  </w:num>
  <w:num w:numId="11">
    <w:abstractNumId w:val="22"/>
  </w:num>
  <w:num w:numId="12">
    <w:abstractNumId w:val="15"/>
  </w:num>
  <w:num w:numId="13">
    <w:abstractNumId w:val="0"/>
  </w:num>
  <w:num w:numId="14">
    <w:abstractNumId w:val="11"/>
  </w:num>
  <w:num w:numId="15">
    <w:abstractNumId w:val="28"/>
  </w:num>
  <w:num w:numId="16">
    <w:abstractNumId w:val="14"/>
  </w:num>
  <w:num w:numId="17">
    <w:abstractNumId w:val="10"/>
  </w:num>
  <w:num w:numId="18">
    <w:abstractNumId w:val="7"/>
  </w:num>
  <w:num w:numId="19">
    <w:abstractNumId w:val="4"/>
  </w:num>
  <w:num w:numId="20">
    <w:abstractNumId w:val="12"/>
  </w:num>
  <w:num w:numId="21">
    <w:abstractNumId w:val="18"/>
  </w:num>
  <w:num w:numId="22">
    <w:abstractNumId w:val="25"/>
  </w:num>
  <w:num w:numId="23">
    <w:abstractNumId w:val="16"/>
  </w:num>
  <w:num w:numId="24">
    <w:abstractNumId w:val="23"/>
  </w:num>
  <w:num w:numId="25">
    <w:abstractNumId w:val="26"/>
  </w:num>
  <w:num w:numId="26">
    <w:abstractNumId w:val="1"/>
  </w:num>
  <w:num w:numId="27">
    <w:abstractNumId w:val="17"/>
  </w:num>
  <w:num w:numId="28">
    <w:abstractNumId w:val="27"/>
  </w:num>
  <w:num w:numId="29">
    <w:abstractNumId w:val="20"/>
  </w:num>
  <w:num w:numId="30">
    <w:abstractNumId w:val="8"/>
  </w:num>
  <w:num w:numId="31">
    <w:abstractNumId w:val="30"/>
  </w:num>
  <w:num w:numId="32">
    <w:abstractNumId w:val="33"/>
  </w:num>
  <w:num w:numId="33">
    <w:abstractNumId w:val="31"/>
  </w:num>
  <w:num w:numId="3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F1"/>
    <w:rsid w:val="00001C40"/>
    <w:rsid w:val="00002217"/>
    <w:rsid w:val="00005938"/>
    <w:rsid w:val="00007988"/>
    <w:rsid w:val="0001512E"/>
    <w:rsid w:val="000161BB"/>
    <w:rsid w:val="00020C69"/>
    <w:rsid w:val="00023181"/>
    <w:rsid w:val="00023BA3"/>
    <w:rsid w:val="0002499C"/>
    <w:rsid w:val="00030AD0"/>
    <w:rsid w:val="000321FA"/>
    <w:rsid w:val="00032A0E"/>
    <w:rsid w:val="000360D3"/>
    <w:rsid w:val="00045D8C"/>
    <w:rsid w:val="00055A01"/>
    <w:rsid w:val="00057DA2"/>
    <w:rsid w:val="0006001F"/>
    <w:rsid w:val="00064221"/>
    <w:rsid w:val="00064720"/>
    <w:rsid w:val="000718E2"/>
    <w:rsid w:val="00075C26"/>
    <w:rsid w:val="000778F8"/>
    <w:rsid w:val="00080DAC"/>
    <w:rsid w:val="00082B76"/>
    <w:rsid w:val="00082F4C"/>
    <w:rsid w:val="000916DE"/>
    <w:rsid w:val="00093F5A"/>
    <w:rsid w:val="000A0992"/>
    <w:rsid w:val="000A3B87"/>
    <w:rsid w:val="000A51A1"/>
    <w:rsid w:val="000C061D"/>
    <w:rsid w:val="000C5808"/>
    <w:rsid w:val="000D29C3"/>
    <w:rsid w:val="000D430D"/>
    <w:rsid w:val="000D58DC"/>
    <w:rsid w:val="000E5440"/>
    <w:rsid w:val="000E6185"/>
    <w:rsid w:val="000E6AA6"/>
    <w:rsid w:val="000F123B"/>
    <w:rsid w:val="000F1CC8"/>
    <w:rsid w:val="00104DD9"/>
    <w:rsid w:val="00106500"/>
    <w:rsid w:val="00124211"/>
    <w:rsid w:val="00125F4E"/>
    <w:rsid w:val="001279D1"/>
    <w:rsid w:val="001302B6"/>
    <w:rsid w:val="00130EF8"/>
    <w:rsid w:val="00132FB4"/>
    <w:rsid w:val="0013302C"/>
    <w:rsid w:val="001347D5"/>
    <w:rsid w:val="001425CC"/>
    <w:rsid w:val="00146509"/>
    <w:rsid w:val="00150931"/>
    <w:rsid w:val="001522A0"/>
    <w:rsid w:val="00155173"/>
    <w:rsid w:val="00162ED6"/>
    <w:rsid w:val="001676B9"/>
    <w:rsid w:val="001701DD"/>
    <w:rsid w:val="00171211"/>
    <w:rsid w:val="0017476B"/>
    <w:rsid w:val="00184896"/>
    <w:rsid w:val="001920B7"/>
    <w:rsid w:val="001A13E2"/>
    <w:rsid w:val="001A28C7"/>
    <w:rsid w:val="001A421A"/>
    <w:rsid w:val="001A60D5"/>
    <w:rsid w:val="001A77B5"/>
    <w:rsid w:val="001A7ABA"/>
    <w:rsid w:val="001B1397"/>
    <w:rsid w:val="001B4429"/>
    <w:rsid w:val="001B6A9A"/>
    <w:rsid w:val="001C122D"/>
    <w:rsid w:val="001C2B74"/>
    <w:rsid w:val="001C4CCD"/>
    <w:rsid w:val="001C5526"/>
    <w:rsid w:val="001C6322"/>
    <w:rsid w:val="001D56A9"/>
    <w:rsid w:val="001D682B"/>
    <w:rsid w:val="001D7A59"/>
    <w:rsid w:val="001E4B8A"/>
    <w:rsid w:val="001E6EEC"/>
    <w:rsid w:val="001F3420"/>
    <w:rsid w:val="001F3C5D"/>
    <w:rsid w:val="001F5504"/>
    <w:rsid w:val="00202007"/>
    <w:rsid w:val="00202E94"/>
    <w:rsid w:val="00205721"/>
    <w:rsid w:val="00220E63"/>
    <w:rsid w:val="00221F51"/>
    <w:rsid w:val="00237837"/>
    <w:rsid w:val="00237C15"/>
    <w:rsid w:val="00245B0F"/>
    <w:rsid w:val="002472FE"/>
    <w:rsid w:val="00261199"/>
    <w:rsid w:val="00263491"/>
    <w:rsid w:val="00272D6B"/>
    <w:rsid w:val="002739A4"/>
    <w:rsid w:val="00280178"/>
    <w:rsid w:val="00282A39"/>
    <w:rsid w:val="002869A6"/>
    <w:rsid w:val="00286C15"/>
    <w:rsid w:val="0028710D"/>
    <w:rsid w:val="00295328"/>
    <w:rsid w:val="002963AE"/>
    <w:rsid w:val="002A01D4"/>
    <w:rsid w:val="002A5AA3"/>
    <w:rsid w:val="002A6BFB"/>
    <w:rsid w:val="002B2FD2"/>
    <w:rsid w:val="002C0E27"/>
    <w:rsid w:val="002C13D9"/>
    <w:rsid w:val="002C7F0F"/>
    <w:rsid w:val="002D3F65"/>
    <w:rsid w:val="002D5BA5"/>
    <w:rsid w:val="002D6540"/>
    <w:rsid w:val="002D7993"/>
    <w:rsid w:val="002E02B6"/>
    <w:rsid w:val="002F3957"/>
    <w:rsid w:val="002F62C2"/>
    <w:rsid w:val="0030337E"/>
    <w:rsid w:val="0030631B"/>
    <w:rsid w:val="003115BD"/>
    <w:rsid w:val="00317A4B"/>
    <w:rsid w:val="003275EB"/>
    <w:rsid w:val="00327BB2"/>
    <w:rsid w:val="0033190F"/>
    <w:rsid w:val="00351D5A"/>
    <w:rsid w:val="00355D3B"/>
    <w:rsid w:val="003573DE"/>
    <w:rsid w:val="00363F89"/>
    <w:rsid w:val="00366DB7"/>
    <w:rsid w:val="0036721F"/>
    <w:rsid w:val="00373451"/>
    <w:rsid w:val="00384BFC"/>
    <w:rsid w:val="00385EA4"/>
    <w:rsid w:val="00390916"/>
    <w:rsid w:val="0039178E"/>
    <w:rsid w:val="00391E9B"/>
    <w:rsid w:val="00395522"/>
    <w:rsid w:val="00396830"/>
    <w:rsid w:val="003976B4"/>
    <w:rsid w:val="00397D0B"/>
    <w:rsid w:val="00397F41"/>
    <w:rsid w:val="003A3207"/>
    <w:rsid w:val="003B056B"/>
    <w:rsid w:val="003B2CBC"/>
    <w:rsid w:val="003C0AEC"/>
    <w:rsid w:val="003C0B05"/>
    <w:rsid w:val="003C2BAB"/>
    <w:rsid w:val="003C2FC4"/>
    <w:rsid w:val="003C7AB6"/>
    <w:rsid w:val="003D2DDB"/>
    <w:rsid w:val="003D3572"/>
    <w:rsid w:val="003D52DE"/>
    <w:rsid w:val="003D54E3"/>
    <w:rsid w:val="003E1E52"/>
    <w:rsid w:val="003E4A16"/>
    <w:rsid w:val="003F6CD4"/>
    <w:rsid w:val="003F6E4A"/>
    <w:rsid w:val="00400239"/>
    <w:rsid w:val="00406247"/>
    <w:rsid w:val="004070C3"/>
    <w:rsid w:val="0040751A"/>
    <w:rsid w:val="004100B9"/>
    <w:rsid w:val="0041116D"/>
    <w:rsid w:val="00417B02"/>
    <w:rsid w:val="00422044"/>
    <w:rsid w:val="00425379"/>
    <w:rsid w:val="0042588C"/>
    <w:rsid w:val="00426E8E"/>
    <w:rsid w:val="00430B27"/>
    <w:rsid w:val="00434ADB"/>
    <w:rsid w:val="00435B06"/>
    <w:rsid w:val="004368A8"/>
    <w:rsid w:val="00441368"/>
    <w:rsid w:val="00453B0A"/>
    <w:rsid w:val="00455C10"/>
    <w:rsid w:val="0045665F"/>
    <w:rsid w:val="004600F3"/>
    <w:rsid w:val="00462D9A"/>
    <w:rsid w:val="0046449E"/>
    <w:rsid w:val="00467971"/>
    <w:rsid w:val="0047210E"/>
    <w:rsid w:val="00473277"/>
    <w:rsid w:val="00474501"/>
    <w:rsid w:val="004964AE"/>
    <w:rsid w:val="00497A9C"/>
    <w:rsid w:val="004A0CDD"/>
    <w:rsid w:val="004A44EF"/>
    <w:rsid w:val="004A5585"/>
    <w:rsid w:val="004A7C9A"/>
    <w:rsid w:val="004B054D"/>
    <w:rsid w:val="004B5B77"/>
    <w:rsid w:val="004B77B6"/>
    <w:rsid w:val="004B7BBA"/>
    <w:rsid w:val="004C61AB"/>
    <w:rsid w:val="004D1FD4"/>
    <w:rsid w:val="004D2FF8"/>
    <w:rsid w:val="004D3454"/>
    <w:rsid w:val="004E0C82"/>
    <w:rsid w:val="004E1E01"/>
    <w:rsid w:val="004E472C"/>
    <w:rsid w:val="004E5FB5"/>
    <w:rsid w:val="004F0ACC"/>
    <w:rsid w:val="004F47CA"/>
    <w:rsid w:val="004F593C"/>
    <w:rsid w:val="0050369D"/>
    <w:rsid w:val="00505924"/>
    <w:rsid w:val="005132BF"/>
    <w:rsid w:val="00516F9C"/>
    <w:rsid w:val="0052544E"/>
    <w:rsid w:val="00535135"/>
    <w:rsid w:val="00540F32"/>
    <w:rsid w:val="0054391B"/>
    <w:rsid w:val="0055015D"/>
    <w:rsid w:val="005565BE"/>
    <w:rsid w:val="00557EDB"/>
    <w:rsid w:val="00561153"/>
    <w:rsid w:val="00573821"/>
    <w:rsid w:val="00574298"/>
    <w:rsid w:val="00576251"/>
    <w:rsid w:val="005769BD"/>
    <w:rsid w:val="00585F50"/>
    <w:rsid w:val="00587292"/>
    <w:rsid w:val="005A05C0"/>
    <w:rsid w:val="005A1575"/>
    <w:rsid w:val="005A2449"/>
    <w:rsid w:val="005B0DB3"/>
    <w:rsid w:val="005B7CBC"/>
    <w:rsid w:val="005C28AD"/>
    <w:rsid w:val="005C42D8"/>
    <w:rsid w:val="005D1A6F"/>
    <w:rsid w:val="005D561E"/>
    <w:rsid w:val="005D7583"/>
    <w:rsid w:val="005E1400"/>
    <w:rsid w:val="005E4FB0"/>
    <w:rsid w:val="005F1880"/>
    <w:rsid w:val="005F55DF"/>
    <w:rsid w:val="0060019F"/>
    <w:rsid w:val="006074A9"/>
    <w:rsid w:val="00613617"/>
    <w:rsid w:val="0061565A"/>
    <w:rsid w:val="006217F1"/>
    <w:rsid w:val="00625A92"/>
    <w:rsid w:val="006323E5"/>
    <w:rsid w:val="00632565"/>
    <w:rsid w:val="0063664B"/>
    <w:rsid w:val="00643BD9"/>
    <w:rsid w:val="00646E9F"/>
    <w:rsid w:val="00650C9A"/>
    <w:rsid w:val="00652E97"/>
    <w:rsid w:val="00660793"/>
    <w:rsid w:val="006661FD"/>
    <w:rsid w:val="006715DF"/>
    <w:rsid w:val="00675301"/>
    <w:rsid w:val="00680081"/>
    <w:rsid w:val="00682EEC"/>
    <w:rsid w:val="00682F56"/>
    <w:rsid w:val="00685762"/>
    <w:rsid w:val="00685E8E"/>
    <w:rsid w:val="00686862"/>
    <w:rsid w:val="00686EE6"/>
    <w:rsid w:val="00687734"/>
    <w:rsid w:val="00695B85"/>
    <w:rsid w:val="006A019E"/>
    <w:rsid w:val="006B2D08"/>
    <w:rsid w:val="006B53D6"/>
    <w:rsid w:val="006C0491"/>
    <w:rsid w:val="006C0A70"/>
    <w:rsid w:val="006C1E4C"/>
    <w:rsid w:val="006C2B09"/>
    <w:rsid w:val="006D4315"/>
    <w:rsid w:val="006D4695"/>
    <w:rsid w:val="006D5C63"/>
    <w:rsid w:val="006D71FA"/>
    <w:rsid w:val="006E2AB0"/>
    <w:rsid w:val="006E2D0D"/>
    <w:rsid w:val="006E3EF3"/>
    <w:rsid w:val="006F0785"/>
    <w:rsid w:val="006F40EB"/>
    <w:rsid w:val="0071264E"/>
    <w:rsid w:val="00715DF2"/>
    <w:rsid w:val="007212F6"/>
    <w:rsid w:val="00727E5A"/>
    <w:rsid w:val="007320EA"/>
    <w:rsid w:val="00740F1A"/>
    <w:rsid w:val="0074220F"/>
    <w:rsid w:val="0074301B"/>
    <w:rsid w:val="00746B36"/>
    <w:rsid w:val="00750503"/>
    <w:rsid w:val="007635D6"/>
    <w:rsid w:val="0076589D"/>
    <w:rsid w:val="00770292"/>
    <w:rsid w:val="00775FAF"/>
    <w:rsid w:val="007B265B"/>
    <w:rsid w:val="007B3C42"/>
    <w:rsid w:val="007B7543"/>
    <w:rsid w:val="007C285C"/>
    <w:rsid w:val="007C2FE6"/>
    <w:rsid w:val="007C3F59"/>
    <w:rsid w:val="007E1CAC"/>
    <w:rsid w:val="007E4601"/>
    <w:rsid w:val="007F2E7F"/>
    <w:rsid w:val="007F3FEE"/>
    <w:rsid w:val="007F5148"/>
    <w:rsid w:val="007F6CFB"/>
    <w:rsid w:val="007F7901"/>
    <w:rsid w:val="00802955"/>
    <w:rsid w:val="00805F0B"/>
    <w:rsid w:val="00806F3E"/>
    <w:rsid w:val="00812C89"/>
    <w:rsid w:val="00813221"/>
    <w:rsid w:val="0081555E"/>
    <w:rsid w:val="008177EE"/>
    <w:rsid w:val="008215CD"/>
    <w:rsid w:val="008312FD"/>
    <w:rsid w:val="008326A6"/>
    <w:rsid w:val="008362E7"/>
    <w:rsid w:val="0084158B"/>
    <w:rsid w:val="00846CE8"/>
    <w:rsid w:val="00856680"/>
    <w:rsid w:val="00861153"/>
    <w:rsid w:val="00863D08"/>
    <w:rsid w:val="0086455B"/>
    <w:rsid w:val="00865788"/>
    <w:rsid w:val="00873143"/>
    <w:rsid w:val="00875139"/>
    <w:rsid w:val="008757DF"/>
    <w:rsid w:val="0087589C"/>
    <w:rsid w:val="0088485C"/>
    <w:rsid w:val="00887E3F"/>
    <w:rsid w:val="00890ABA"/>
    <w:rsid w:val="00892954"/>
    <w:rsid w:val="008B2B9E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6512"/>
    <w:rsid w:val="008E7E59"/>
    <w:rsid w:val="008F3624"/>
    <w:rsid w:val="00900543"/>
    <w:rsid w:val="00903750"/>
    <w:rsid w:val="009065EE"/>
    <w:rsid w:val="00911052"/>
    <w:rsid w:val="00911D80"/>
    <w:rsid w:val="0091392A"/>
    <w:rsid w:val="009156C9"/>
    <w:rsid w:val="00915EE0"/>
    <w:rsid w:val="0091630B"/>
    <w:rsid w:val="0092293C"/>
    <w:rsid w:val="00923ECD"/>
    <w:rsid w:val="009264CB"/>
    <w:rsid w:val="00926EAF"/>
    <w:rsid w:val="00927474"/>
    <w:rsid w:val="00930EF2"/>
    <w:rsid w:val="009315F3"/>
    <w:rsid w:val="00937076"/>
    <w:rsid w:val="00942FA1"/>
    <w:rsid w:val="009438F9"/>
    <w:rsid w:val="009502E5"/>
    <w:rsid w:val="00951E3B"/>
    <w:rsid w:val="009566F3"/>
    <w:rsid w:val="009567C7"/>
    <w:rsid w:val="00960AFE"/>
    <w:rsid w:val="009647DF"/>
    <w:rsid w:val="00964C27"/>
    <w:rsid w:val="00971686"/>
    <w:rsid w:val="00972379"/>
    <w:rsid w:val="0097419C"/>
    <w:rsid w:val="00976358"/>
    <w:rsid w:val="0097742E"/>
    <w:rsid w:val="0098031F"/>
    <w:rsid w:val="00981143"/>
    <w:rsid w:val="0098405E"/>
    <w:rsid w:val="0098697B"/>
    <w:rsid w:val="0099638F"/>
    <w:rsid w:val="00996ED4"/>
    <w:rsid w:val="009A4813"/>
    <w:rsid w:val="009A6B7C"/>
    <w:rsid w:val="009A6D68"/>
    <w:rsid w:val="009B4840"/>
    <w:rsid w:val="009B7467"/>
    <w:rsid w:val="009C0ED6"/>
    <w:rsid w:val="009C2439"/>
    <w:rsid w:val="009C3B82"/>
    <w:rsid w:val="009C7938"/>
    <w:rsid w:val="009D0066"/>
    <w:rsid w:val="009D2F2A"/>
    <w:rsid w:val="009D67CD"/>
    <w:rsid w:val="009E5C91"/>
    <w:rsid w:val="009F0EE2"/>
    <w:rsid w:val="009F24DA"/>
    <w:rsid w:val="009F559E"/>
    <w:rsid w:val="00A147C7"/>
    <w:rsid w:val="00A1614D"/>
    <w:rsid w:val="00A16FD7"/>
    <w:rsid w:val="00A20032"/>
    <w:rsid w:val="00A2298B"/>
    <w:rsid w:val="00A235C9"/>
    <w:rsid w:val="00A24380"/>
    <w:rsid w:val="00A267A7"/>
    <w:rsid w:val="00A32E5D"/>
    <w:rsid w:val="00A41D03"/>
    <w:rsid w:val="00A42274"/>
    <w:rsid w:val="00A424BC"/>
    <w:rsid w:val="00A431D9"/>
    <w:rsid w:val="00A44683"/>
    <w:rsid w:val="00A464AB"/>
    <w:rsid w:val="00A52EF5"/>
    <w:rsid w:val="00A56E05"/>
    <w:rsid w:val="00A57837"/>
    <w:rsid w:val="00A64193"/>
    <w:rsid w:val="00A75ACB"/>
    <w:rsid w:val="00A84784"/>
    <w:rsid w:val="00A877C5"/>
    <w:rsid w:val="00A9007A"/>
    <w:rsid w:val="00A93642"/>
    <w:rsid w:val="00A93900"/>
    <w:rsid w:val="00A948E4"/>
    <w:rsid w:val="00A95C43"/>
    <w:rsid w:val="00A97C60"/>
    <w:rsid w:val="00AA7246"/>
    <w:rsid w:val="00AB0A71"/>
    <w:rsid w:val="00AB2FC7"/>
    <w:rsid w:val="00AB3D3E"/>
    <w:rsid w:val="00AC2D30"/>
    <w:rsid w:val="00AD3156"/>
    <w:rsid w:val="00AE175E"/>
    <w:rsid w:val="00AE5BF6"/>
    <w:rsid w:val="00AE7428"/>
    <w:rsid w:val="00B12E14"/>
    <w:rsid w:val="00B21FC6"/>
    <w:rsid w:val="00B22CD0"/>
    <w:rsid w:val="00B22D13"/>
    <w:rsid w:val="00B24E19"/>
    <w:rsid w:val="00B24E7C"/>
    <w:rsid w:val="00B258CB"/>
    <w:rsid w:val="00B3073F"/>
    <w:rsid w:val="00B31140"/>
    <w:rsid w:val="00B3467B"/>
    <w:rsid w:val="00B34D32"/>
    <w:rsid w:val="00B356BE"/>
    <w:rsid w:val="00B36F45"/>
    <w:rsid w:val="00B45CC1"/>
    <w:rsid w:val="00B46D7D"/>
    <w:rsid w:val="00B514B8"/>
    <w:rsid w:val="00B51B5E"/>
    <w:rsid w:val="00B62CD2"/>
    <w:rsid w:val="00B659B6"/>
    <w:rsid w:val="00B72387"/>
    <w:rsid w:val="00B81E8E"/>
    <w:rsid w:val="00BB25FF"/>
    <w:rsid w:val="00BB341A"/>
    <w:rsid w:val="00BB53D3"/>
    <w:rsid w:val="00BB6DEB"/>
    <w:rsid w:val="00BC2F7D"/>
    <w:rsid w:val="00BC37FC"/>
    <w:rsid w:val="00BC6A1B"/>
    <w:rsid w:val="00BD1631"/>
    <w:rsid w:val="00BD4E34"/>
    <w:rsid w:val="00BE6BAC"/>
    <w:rsid w:val="00BF0944"/>
    <w:rsid w:val="00BF1FA2"/>
    <w:rsid w:val="00C00A61"/>
    <w:rsid w:val="00C02A7E"/>
    <w:rsid w:val="00C035BF"/>
    <w:rsid w:val="00C10A59"/>
    <w:rsid w:val="00C117CF"/>
    <w:rsid w:val="00C36503"/>
    <w:rsid w:val="00C433F5"/>
    <w:rsid w:val="00C439AC"/>
    <w:rsid w:val="00C530BD"/>
    <w:rsid w:val="00C579EC"/>
    <w:rsid w:val="00C666E8"/>
    <w:rsid w:val="00C81B9E"/>
    <w:rsid w:val="00C81CC3"/>
    <w:rsid w:val="00C930D9"/>
    <w:rsid w:val="00C93CEB"/>
    <w:rsid w:val="00C95218"/>
    <w:rsid w:val="00CA1BC4"/>
    <w:rsid w:val="00CA478B"/>
    <w:rsid w:val="00CA66EB"/>
    <w:rsid w:val="00CB2B61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E3FF8"/>
    <w:rsid w:val="00CF3FD2"/>
    <w:rsid w:val="00D02440"/>
    <w:rsid w:val="00D15E90"/>
    <w:rsid w:val="00D15EFB"/>
    <w:rsid w:val="00D20036"/>
    <w:rsid w:val="00D20939"/>
    <w:rsid w:val="00D22C70"/>
    <w:rsid w:val="00D25091"/>
    <w:rsid w:val="00D54EAA"/>
    <w:rsid w:val="00D6054D"/>
    <w:rsid w:val="00D63663"/>
    <w:rsid w:val="00D664D3"/>
    <w:rsid w:val="00D66D9A"/>
    <w:rsid w:val="00D727A9"/>
    <w:rsid w:val="00D74322"/>
    <w:rsid w:val="00DA0A51"/>
    <w:rsid w:val="00DB3208"/>
    <w:rsid w:val="00DB4196"/>
    <w:rsid w:val="00DC7747"/>
    <w:rsid w:val="00DD00EE"/>
    <w:rsid w:val="00DE05A1"/>
    <w:rsid w:val="00DE55A1"/>
    <w:rsid w:val="00DE663F"/>
    <w:rsid w:val="00DF64A7"/>
    <w:rsid w:val="00E06288"/>
    <w:rsid w:val="00E07DA9"/>
    <w:rsid w:val="00E14801"/>
    <w:rsid w:val="00E23A1C"/>
    <w:rsid w:val="00E4182D"/>
    <w:rsid w:val="00E44084"/>
    <w:rsid w:val="00E452CD"/>
    <w:rsid w:val="00E547DE"/>
    <w:rsid w:val="00E56613"/>
    <w:rsid w:val="00E61220"/>
    <w:rsid w:val="00E65C22"/>
    <w:rsid w:val="00E6736D"/>
    <w:rsid w:val="00E67C5D"/>
    <w:rsid w:val="00E766C0"/>
    <w:rsid w:val="00E80587"/>
    <w:rsid w:val="00E82434"/>
    <w:rsid w:val="00E84B4B"/>
    <w:rsid w:val="00E90211"/>
    <w:rsid w:val="00E92D8D"/>
    <w:rsid w:val="00E9702C"/>
    <w:rsid w:val="00EA05B9"/>
    <w:rsid w:val="00EA083B"/>
    <w:rsid w:val="00EA5591"/>
    <w:rsid w:val="00EB182E"/>
    <w:rsid w:val="00EB3086"/>
    <w:rsid w:val="00ED16DD"/>
    <w:rsid w:val="00ED299A"/>
    <w:rsid w:val="00EE7A50"/>
    <w:rsid w:val="00EF0CB1"/>
    <w:rsid w:val="00EF1773"/>
    <w:rsid w:val="00EF2BBA"/>
    <w:rsid w:val="00EF4337"/>
    <w:rsid w:val="00EF537F"/>
    <w:rsid w:val="00EF5675"/>
    <w:rsid w:val="00EF662A"/>
    <w:rsid w:val="00F00805"/>
    <w:rsid w:val="00F00D66"/>
    <w:rsid w:val="00F017EB"/>
    <w:rsid w:val="00F03589"/>
    <w:rsid w:val="00F057F2"/>
    <w:rsid w:val="00F06FB8"/>
    <w:rsid w:val="00F22337"/>
    <w:rsid w:val="00F228A4"/>
    <w:rsid w:val="00F25D23"/>
    <w:rsid w:val="00F33B32"/>
    <w:rsid w:val="00F349D0"/>
    <w:rsid w:val="00F3523D"/>
    <w:rsid w:val="00F44EB3"/>
    <w:rsid w:val="00F50D7A"/>
    <w:rsid w:val="00F51CE2"/>
    <w:rsid w:val="00F523A1"/>
    <w:rsid w:val="00F5280F"/>
    <w:rsid w:val="00F557C9"/>
    <w:rsid w:val="00F566DF"/>
    <w:rsid w:val="00F600F9"/>
    <w:rsid w:val="00F601D2"/>
    <w:rsid w:val="00F6422A"/>
    <w:rsid w:val="00F64639"/>
    <w:rsid w:val="00F67C2C"/>
    <w:rsid w:val="00F7024F"/>
    <w:rsid w:val="00F71683"/>
    <w:rsid w:val="00F739F0"/>
    <w:rsid w:val="00F7491B"/>
    <w:rsid w:val="00F80E92"/>
    <w:rsid w:val="00F82A60"/>
    <w:rsid w:val="00F82DD1"/>
    <w:rsid w:val="00F8550B"/>
    <w:rsid w:val="00F92976"/>
    <w:rsid w:val="00F94851"/>
    <w:rsid w:val="00FA171D"/>
    <w:rsid w:val="00FA2BA0"/>
    <w:rsid w:val="00FC0870"/>
    <w:rsid w:val="00FC18EF"/>
    <w:rsid w:val="00FC4763"/>
    <w:rsid w:val="00FE6ABF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14D09D4"/>
  <w15:chartTrackingRefBased/>
  <w15:docId w15:val="{961DD94E-67FF-4E4E-9CE5-412C8A96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2F39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A01D4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93642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i.community/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pai.community/standards/mpai-ai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ai.community/standards/mpai-gwe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CE530-BE53-4EB6-95CC-297291D7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1</TotalTime>
  <Pages>2</Pages>
  <Words>528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CEDEO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4</cp:revision>
  <dcterms:created xsi:type="dcterms:W3CDTF">2022-02-22T10:21:00Z</dcterms:created>
  <dcterms:modified xsi:type="dcterms:W3CDTF">2022-02-23T10:11:00Z</dcterms:modified>
</cp:coreProperties>
</file>