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337E56" w14:paraId="5221BAD7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455E0B">
            <w:r>
              <w:pict w14:anchorId="5221BAF6">
                <v:shapetype id="_x0000_tole_rId2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11940" w:dyaOrig="4680" w14:anchorId="5221B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150pt;height:59.4pt;visibility:visible;mso-wrap-distance-right:0" o:ole="">
                  <v:imagedata r:id="rId9" o:title=""/>
                </v:shape>
                <o:OLEObject Type="Embed" ProgID="PBrush" ShapeID="ole_rId2" DrawAspect="Content" ObjectID="_1714365741" r:id="rId10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221BAD8" w14:textId="77777777" w:rsidR="00337E56" w:rsidRDefault="00337E56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337E56" w14:paraId="5221BADA" w14:textId="77777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9" w14:textId="77777777" w:rsidR="00337E56" w:rsidRDefault="0045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27DD84ED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N707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C" w14:textId="77777777" w:rsidR="00337E56" w:rsidRDefault="00455E0B">
            <w:pPr>
              <w:jc w:val="right"/>
            </w:pPr>
            <w:r>
              <w:t>2022/05/18</w:t>
            </w:r>
          </w:p>
        </w:tc>
      </w:tr>
      <w:tr w:rsidR="00337E56" w14:paraId="5221BAE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sdt>
      <w:sdtPr>
        <w:id w:val="1954731657"/>
        <w:docPartObj>
          <w:docPartGallery w:val="Table of Contents"/>
          <w:docPartUnique/>
        </w:docPartObj>
      </w:sdtPr>
      <w:sdtEndPr/>
      <w:sdtContent>
        <w:p w14:paraId="5221BAE7" w14:textId="77777777" w:rsidR="00337E56" w:rsidRDefault="00337E56">
          <w:pPr>
            <w:jc w:val="both"/>
          </w:pPr>
        </w:p>
        <w:p w14:paraId="5221BAE8" w14:textId="77777777" w:rsidR="00337E56" w:rsidRDefault="00455E0B">
          <w:pPr>
            <w:jc w:val="both"/>
          </w:pPr>
          <w:r>
            <w:t>The upcoming MPAI-MMC Call for Technologies includes several data formats afferent to MPAI-OSD:</w:t>
          </w:r>
        </w:p>
        <w:p w14:paraId="5221BAE9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Audio-Visual Scene Descriptors</w:t>
          </w:r>
        </w:p>
        <w:p w14:paraId="5221BAEA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Emotion (Face)</w:t>
          </w:r>
        </w:p>
        <w:p w14:paraId="5221BAEB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Face Descriptors</w:t>
          </w:r>
        </w:p>
        <w:p w14:paraId="5221BAEC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Face Objects</w:t>
          </w:r>
        </w:p>
        <w:p w14:paraId="5221BAED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Head Descriptors</w:t>
          </w:r>
        </w:p>
        <w:p w14:paraId="5221BAEE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Input Video</w:t>
          </w:r>
        </w:p>
        <w:p w14:paraId="5221BAEF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Physical Gesture Descriptors</w:t>
          </w:r>
        </w:p>
        <w:p w14:paraId="5221BAF0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Scene Descriptor Videoconf</w:t>
          </w:r>
          <w:r>
            <w:t>erence</w:t>
          </w:r>
        </w:p>
        <w:p w14:paraId="5221BAF1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Spatial Coordinates</w:t>
          </w:r>
        </w:p>
        <w:p w14:paraId="5221BAF2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Video</w:t>
          </w:r>
        </w:p>
        <w:p w14:paraId="5221BAF3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Viewpoint</w:t>
          </w:r>
        </w:p>
        <w:p w14:paraId="5221BAF4" w14:textId="77777777" w:rsidR="00337E56" w:rsidRDefault="00455E0B">
          <w:pPr>
            <w:numPr>
              <w:ilvl w:val="0"/>
              <w:numId w:val="2"/>
            </w:numPr>
            <w:jc w:val="both"/>
          </w:pPr>
          <w:r>
            <w:t>Visual Scene Descriptors</w:t>
          </w:r>
        </w:p>
        <w:p w14:paraId="5221BAF5" w14:textId="77777777" w:rsidR="00337E56" w:rsidRDefault="00455E0B">
          <w:pPr>
            <w:jc w:val="both"/>
          </w:pPr>
          <w:r>
            <w:t>Functional Requirements of the data formats are being developed.</w:t>
          </w:r>
        </w:p>
      </w:sdtContent>
    </w:sdt>
    <w:sectPr w:rsidR="00337E56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1"/>
  </w:num>
  <w:num w:numId="2" w16cid:durableId="16657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337E56"/>
    <w:rsid w:val="004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>CEDEO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6</cp:revision>
  <dcterms:created xsi:type="dcterms:W3CDTF">2022-04-17T11:18:00Z</dcterms:created>
  <dcterms:modified xsi:type="dcterms:W3CDTF">2022-05-18T05:56:00Z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