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851924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95pt;height:58.65pt;visibility:visible;mso-wrap-distance-right:0" o:ole="">
                  <v:imagedata r:id="rId6" o:title=""/>
                </v:shape>
                <o:OLEObject Type="Embed" ProgID="PBrush" ShapeID="ole_rId2" DrawAspect="Content" ObjectID="_1733052632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7614A62C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1004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39833CB0" w:rsidR="00CA6DCE" w:rsidRDefault="00552502">
            <w:pPr>
              <w:jc w:val="right"/>
            </w:pPr>
            <w:r>
              <w:t>2022/</w:t>
            </w:r>
            <w:r w:rsidR="007E11D8">
              <w:t>1</w:t>
            </w:r>
            <w:r w:rsidR="00411D0D">
              <w:t>2</w:t>
            </w:r>
            <w:r>
              <w:t>/</w:t>
            </w:r>
            <w:r w:rsidR="007E11D8">
              <w:t>2</w:t>
            </w:r>
            <w:r w:rsidR="00411D0D">
              <w:t>1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181CED27" w:rsidR="00CA6DCE" w:rsidRDefault="00552502">
            <w:r>
              <w:t>MPAI-2</w:t>
            </w:r>
            <w:r w:rsidR="00411D0D">
              <w:t>7</w:t>
            </w:r>
          </w:p>
        </w:tc>
      </w:tr>
    </w:tbl>
    <w:p w14:paraId="58A25D7D" w14:textId="77777777" w:rsidR="00CA6DCE" w:rsidRDefault="00CA6DCE">
      <w:pPr>
        <w:jc w:val="both"/>
      </w:pPr>
    </w:p>
    <w:p w14:paraId="5681BB0E" w14:textId="28DF091C" w:rsidR="00323D22" w:rsidRDefault="00B97AA0" w:rsidP="00323D22">
      <w:pPr>
        <w:jc w:val="both"/>
      </w:pPr>
      <w:r>
        <w:t xml:space="preserve">The </w:t>
      </w:r>
      <w:r w:rsidR="003F0D19">
        <w:t xml:space="preserve">conversion of the </w:t>
      </w:r>
      <w:r w:rsidR="00B349AC" w:rsidRPr="00B349AC">
        <w:t xml:space="preserve">MPAI-CAV Use Cases and Functional Requirements </w:t>
      </w:r>
      <w:r w:rsidR="003F0D19">
        <w:t xml:space="preserve">doccument </w:t>
      </w:r>
      <w:r w:rsidR="00B349AC" w:rsidRPr="00B349AC">
        <w:t>has</w:t>
      </w:r>
      <w:r>
        <w:t xml:space="preserve"> been converted to </w:t>
      </w:r>
      <w:r w:rsidR="00C35333">
        <w:t xml:space="preserve">that of </w:t>
      </w:r>
      <w:r>
        <w:t>a Technical Report</w:t>
      </w:r>
      <w:r w:rsidR="00B349AC" w:rsidRPr="00B349AC">
        <w:t>.</w:t>
      </w:r>
      <w:r>
        <w:t xml:space="preserve"> </w:t>
      </w:r>
      <w:r w:rsidR="0064719A">
        <w:t>The group is still dealing with the Environment Sensing Subsystem</w:t>
      </w:r>
      <w:r w:rsidR="00851924">
        <w:t>.</w:t>
      </w:r>
    </w:p>
    <w:p w14:paraId="58A25D80" w14:textId="77607620" w:rsidR="00CA6DCE" w:rsidRDefault="00CA6DCE" w:rsidP="00B349AC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275D10"/>
    <w:rsid w:val="00294836"/>
    <w:rsid w:val="002F5D91"/>
    <w:rsid w:val="00323D22"/>
    <w:rsid w:val="003F0D19"/>
    <w:rsid w:val="00411D0D"/>
    <w:rsid w:val="004C49C6"/>
    <w:rsid w:val="00552502"/>
    <w:rsid w:val="005C5DB3"/>
    <w:rsid w:val="0064719A"/>
    <w:rsid w:val="00696F3C"/>
    <w:rsid w:val="00764788"/>
    <w:rsid w:val="0078663D"/>
    <w:rsid w:val="007E0CE3"/>
    <w:rsid w:val="007E11D8"/>
    <w:rsid w:val="008510EB"/>
    <w:rsid w:val="00851924"/>
    <w:rsid w:val="00862F5A"/>
    <w:rsid w:val="009E213A"/>
    <w:rsid w:val="00A96D05"/>
    <w:rsid w:val="00B20646"/>
    <w:rsid w:val="00B349AC"/>
    <w:rsid w:val="00B97AA0"/>
    <w:rsid w:val="00C35333"/>
    <w:rsid w:val="00C820BB"/>
    <w:rsid w:val="00CA6DCE"/>
    <w:rsid w:val="00D229E6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6</cp:revision>
  <dcterms:created xsi:type="dcterms:W3CDTF">2022-12-20T13:42:00Z</dcterms:created>
  <dcterms:modified xsi:type="dcterms:W3CDTF">2022-12-20T13:44:00Z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